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85C" w:rsidRDefault="0063585C" w:rsidP="0063585C">
      <w:pPr>
        <w:jc w:val="center"/>
        <w:rPr>
          <w:b/>
          <w:bCs/>
          <w:color w:val="000000"/>
          <w:sz w:val="26"/>
          <w:szCs w:val="26"/>
        </w:rPr>
      </w:pPr>
    </w:p>
    <w:p w:rsidR="00DE74B3" w:rsidRPr="00C23550" w:rsidRDefault="00C23550" w:rsidP="0063585C">
      <w:pPr>
        <w:jc w:val="center"/>
        <w:rPr>
          <w:b/>
          <w:bCs/>
          <w:color w:val="000000"/>
          <w:sz w:val="26"/>
          <w:szCs w:val="26"/>
          <w:lang w:val="kk-KZ"/>
        </w:rPr>
      </w:pPr>
      <w:r>
        <w:rPr>
          <w:b/>
          <w:bCs/>
          <w:color w:val="000000"/>
          <w:sz w:val="26"/>
          <w:szCs w:val="26"/>
          <w:lang w:val="kk-KZ"/>
        </w:rPr>
        <w:t>Лот № 7</w:t>
      </w:r>
    </w:p>
    <w:p w:rsidR="00DE3AF5" w:rsidRDefault="0063585C" w:rsidP="00C23550">
      <w:pPr>
        <w:jc w:val="center"/>
        <w:rPr>
          <w:b/>
          <w:bCs/>
          <w:sz w:val="26"/>
          <w:szCs w:val="26"/>
        </w:rPr>
      </w:pPr>
      <w:r w:rsidRPr="002A624B">
        <w:rPr>
          <w:b/>
          <w:bCs/>
          <w:color w:val="000000"/>
          <w:sz w:val="26"/>
          <w:szCs w:val="26"/>
        </w:rPr>
        <w:t>Техническая спецификация</w:t>
      </w:r>
    </w:p>
    <w:p w:rsidR="004833FD" w:rsidRPr="00FA33A4" w:rsidRDefault="0063585C" w:rsidP="00C23550">
      <w:pPr>
        <w:pStyle w:val="a3"/>
        <w:rPr>
          <w:sz w:val="26"/>
          <w:szCs w:val="26"/>
        </w:rPr>
      </w:pPr>
      <w:r w:rsidRPr="002A624B">
        <w:rPr>
          <w:b/>
          <w:bCs/>
          <w:sz w:val="26"/>
          <w:szCs w:val="26"/>
        </w:rPr>
        <w:tab/>
      </w:r>
      <w:r w:rsidRPr="002A624B">
        <w:rPr>
          <w:b/>
          <w:bCs/>
          <w:sz w:val="26"/>
          <w:szCs w:val="26"/>
        </w:rPr>
        <w:tab/>
      </w:r>
      <w:r w:rsidRPr="002A624B">
        <w:rPr>
          <w:b/>
          <w:bCs/>
          <w:sz w:val="26"/>
          <w:szCs w:val="26"/>
        </w:rPr>
        <w:tab/>
      </w:r>
      <w:r w:rsidRPr="002A624B">
        <w:rPr>
          <w:b/>
          <w:bCs/>
          <w:sz w:val="26"/>
          <w:szCs w:val="26"/>
        </w:rPr>
        <w:tab/>
      </w:r>
      <w:r w:rsidRPr="002A624B">
        <w:rPr>
          <w:b/>
          <w:bCs/>
          <w:sz w:val="26"/>
          <w:szCs w:val="26"/>
        </w:rPr>
        <w:tab/>
      </w:r>
      <w:r w:rsidRPr="002A624B">
        <w:rPr>
          <w:b/>
          <w:bCs/>
          <w:sz w:val="26"/>
          <w:szCs w:val="26"/>
        </w:rPr>
        <w:tab/>
      </w:r>
    </w:p>
    <w:tbl>
      <w:tblPr>
        <w:tblW w:w="154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2"/>
        <w:gridCol w:w="283"/>
        <w:gridCol w:w="3260"/>
        <w:gridCol w:w="1134"/>
        <w:gridCol w:w="2268"/>
        <w:gridCol w:w="6521"/>
        <w:gridCol w:w="1139"/>
      </w:tblGrid>
      <w:tr w:rsidR="004833FD" w:rsidRPr="004833FD" w:rsidTr="004833FD">
        <w:trPr>
          <w:trHeight w:val="409"/>
        </w:trPr>
        <w:tc>
          <w:tcPr>
            <w:tcW w:w="852"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4833FD" w:rsidRPr="004833FD" w:rsidRDefault="004833FD" w:rsidP="004833FD">
            <w:pPr>
              <w:ind w:left="-108"/>
              <w:jc w:val="center"/>
              <w:rPr>
                <w:b/>
                <w:sz w:val="20"/>
                <w:szCs w:val="20"/>
              </w:rPr>
            </w:pPr>
            <w:r w:rsidRPr="004833FD">
              <w:rPr>
                <w:b/>
                <w:sz w:val="20"/>
                <w:szCs w:val="20"/>
              </w:rPr>
              <w:t xml:space="preserve">№ </w:t>
            </w:r>
            <w:proofErr w:type="spellStart"/>
            <w:proofErr w:type="gramStart"/>
            <w:r w:rsidRPr="004833FD">
              <w:rPr>
                <w:b/>
                <w:sz w:val="20"/>
                <w:szCs w:val="20"/>
              </w:rPr>
              <w:t>п</w:t>
            </w:r>
            <w:proofErr w:type="spellEnd"/>
            <w:proofErr w:type="gramEnd"/>
            <w:r w:rsidRPr="004833FD">
              <w:rPr>
                <w:b/>
                <w:sz w:val="20"/>
                <w:szCs w:val="20"/>
              </w:rPr>
              <w:t>/</w:t>
            </w:r>
            <w:proofErr w:type="spellStart"/>
            <w:r w:rsidRPr="004833FD">
              <w:rPr>
                <w:b/>
                <w:sz w:val="20"/>
                <w:szCs w:val="20"/>
              </w:rPr>
              <w:t>п</w:t>
            </w:r>
            <w:proofErr w:type="spellEnd"/>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4833FD" w:rsidRPr="004833FD" w:rsidRDefault="004833FD" w:rsidP="004833FD">
            <w:pPr>
              <w:tabs>
                <w:tab w:val="left" w:pos="450"/>
              </w:tabs>
              <w:jc w:val="center"/>
              <w:rPr>
                <w:b/>
                <w:sz w:val="20"/>
                <w:szCs w:val="20"/>
              </w:rPr>
            </w:pPr>
            <w:r w:rsidRPr="004833FD">
              <w:rPr>
                <w:b/>
                <w:sz w:val="20"/>
                <w:szCs w:val="20"/>
              </w:rPr>
              <w:t>Критерии</w:t>
            </w:r>
          </w:p>
        </w:tc>
        <w:tc>
          <w:tcPr>
            <w:tcW w:w="11062" w:type="dxa"/>
            <w:gridSpan w:val="4"/>
            <w:tcBorders>
              <w:top w:val="single" w:sz="4" w:space="0" w:color="000000"/>
              <w:left w:val="single" w:sz="4" w:space="0" w:color="000000"/>
              <w:bottom w:val="single" w:sz="4" w:space="0" w:color="000000"/>
              <w:right w:val="single" w:sz="4" w:space="0" w:color="000000"/>
            </w:tcBorders>
            <w:shd w:val="clear" w:color="auto" w:fill="BFBFBF"/>
            <w:vAlign w:val="center"/>
          </w:tcPr>
          <w:p w:rsidR="004833FD" w:rsidRPr="004833FD" w:rsidRDefault="004833FD" w:rsidP="004833FD">
            <w:pPr>
              <w:tabs>
                <w:tab w:val="left" w:pos="450"/>
              </w:tabs>
              <w:jc w:val="center"/>
              <w:rPr>
                <w:b/>
                <w:sz w:val="20"/>
                <w:szCs w:val="20"/>
              </w:rPr>
            </w:pPr>
            <w:r w:rsidRPr="004833FD">
              <w:rPr>
                <w:b/>
                <w:sz w:val="20"/>
                <w:szCs w:val="20"/>
              </w:rPr>
              <w:t>Описание</w:t>
            </w:r>
          </w:p>
        </w:tc>
      </w:tr>
      <w:tr w:rsidR="004833FD" w:rsidRPr="004833FD" w:rsidTr="004833FD">
        <w:trPr>
          <w:trHeight w:val="470"/>
        </w:trPr>
        <w:tc>
          <w:tcPr>
            <w:tcW w:w="852"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tabs>
                <w:tab w:val="left" w:pos="450"/>
              </w:tabs>
              <w:jc w:val="center"/>
              <w:rPr>
                <w:b/>
              </w:rPr>
            </w:pPr>
            <w:r w:rsidRPr="004833FD">
              <w:rPr>
                <w:b/>
                <w:sz w:val="22"/>
                <w:szCs w:val="22"/>
              </w:rPr>
              <w:t>1</w:t>
            </w: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tabs>
                <w:tab w:val="left" w:pos="450"/>
              </w:tabs>
              <w:ind w:right="-108"/>
              <w:rPr>
                <w:b/>
              </w:rPr>
            </w:pPr>
            <w:r w:rsidRPr="004833FD">
              <w:rPr>
                <w:b/>
                <w:sz w:val="22"/>
                <w:szCs w:val="22"/>
              </w:rPr>
              <w:t>Наименование медицинской техники (далее – МТ)</w:t>
            </w:r>
          </w:p>
          <w:p w:rsidR="004833FD" w:rsidRPr="004833FD" w:rsidRDefault="004833FD" w:rsidP="004833FD">
            <w:pPr>
              <w:tabs>
                <w:tab w:val="left" w:pos="450"/>
              </w:tabs>
              <w:ind w:right="-108"/>
              <w:rPr>
                <w:b/>
                <w:i/>
              </w:rPr>
            </w:pPr>
            <w:r w:rsidRPr="004833FD">
              <w:rPr>
                <w:i/>
                <w:sz w:val="22"/>
                <w:szCs w:val="22"/>
              </w:rPr>
              <w:t>(в соответствии с государственным реестром МТ  с указанием модели, наименования производителя, страны)</w:t>
            </w:r>
          </w:p>
        </w:tc>
        <w:tc>
          <w:tcPr>
            <w:tcW w:w="11062" w:type="dxa"/>
            <w:gridSpan w:val="4"/>
            <w:tcBorders>
              <w:top w:val="single" w:sz="4" w:space="0" w:color="000000"/>
              <w:left w:val="single" w:sz="4" w:space="0" w:color="000000"/>
              <w:bottom w:val="single" w:sz="4" w:space="0" w:color="000000"/>
              <w:right w:val="single" w:sz="4" w:space="0" w:color="000000"/>
            </w:tcBorders>
          </w:tcPr>
          <w:p w:rsidR="004833FD" w:rsidRPr="004833FD" w:rsidRDefault="004833FD" w:rsidP="00C23550">
            <w:pPr>
              <w:rPr>
                <w:b/>
              </w:rPr>
            </w:pPr>
            <w:proofErr w:type="spellStart"/>
            <w:r w:rsidRPr="004833FD">
              <w:t>Аудиологическое</w:t>
            </w:r>
            <w:proofErr w:type="spellEnd"/>
            <w:r w:rsidRPr="004833FD">
              <w:t xml:space="preserve"> оборудование для регистрации </w:t>
            </w:r>
            <w:proofErr w:type="spellStart"/>
            <w:r w:rsidRPr="004833FD">
              <w:t>отоакустической</w:t>
            </w:r>
            <w:proofErr w:type="spellEnd"/>
            <w:r w:rsidRPr="004833FD">
              <w:t xml:space="preserve"> эмиссии (ОАЭ) и коротко-латентных слуховых вызванных потенциалов (КСВП</w:t>
            </w:r>
            <w:proofErr w:type="gramStart"/>
            <w:r w:rsidRPr="004833FD">
              <w:t xml:space="preserve"> )</w:t>
            </w:r>
            <w:proofErr w:type="gramEnd"/>
            <w:r w:rsidR="00C23550">
              <w:rPr>
                <w:lang w:val="kk-KZ"/>
              </w:rPr>
              <w:t xml:space="preserve"> </w:t>
            </w:r>
            <w:r w:rsidRPr="004833FD">
              <w:t xml:space="preserve">с наушником   </w:t>
            </w:r>
          </w:p>
        </w:tc>
      </w:tr>
      <w:tr w:rsidR="004833FD" w:rsidRPr="004833FD" w:rsidTr="004833FD">
        <w:trPr>
          <w:trHeight w:val="470"/>
        </w:trPr>
        <w:tc>
          <w:tcPr>
            <w:tcW w:w="852"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tabs>
                <w:tab w:val="left" w:pos="450"/>
              </w:tabs>
              <w:jc w:val="center"/>
              <w:rPr>
                <w:b/>
              </w:rPr>
            </w:pPr>
            <w:r w:rsidRPr="004833FD">
              <w:rPr>
                <w:b/>
                <w:sz w:val="22"/>
                <w:szCs w:val="22"/>
              </w:rPr>
              <w:t>2</w:t>
            </w: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tabs>
                <w:tab w:val="left" w:pos="450"/>
              </w:tabs>
              <w:ind w:right="-108"/>
              <w:rPr>
                <w:i/>
              </w:rPr>
            </w:pPr>
            <w:r w:rsidRPr="004833FD">
              <w:rPr>
                <w:b/>
                <w:sz w:val="22"/>
                <w:szCs w:val="22"/>
              </w:rPr>
              <w:t>Наименование МТ, относящейся к средствам измерени</w:t>
            </w:r>
            <w:proofErr w:type="gramStart"/>
            <w:r w:rsidRPr="004833FD">
              <w:rPr>
                <w:b/>
                <w:sz w:val="22"/>
                <w:szCs w:val="22"/>
              </w:rPr>
              <w:t>я</w:t>
            </w:r>
            <w:r w:rsidRPr="004833FD">
              <w:rPr>
                <w:sz w:val="22"/>
                <w:szCs w:val="22"/>
              </w:rPr>
              <w:t>(</w:t>
            </w:r>
            <w:proofErr w:type="gramEnd"/>
            <w:r w:rsidRPr="004833FD">
              <w:rPr>
                <w:i/>
                <w:sz w:val="22"/>
                <w:szCs w:val="22"/>
              </w:rPr>
              <w:t>с указанием модели, наименования производителя, страны)</w:t>
            </w:r>
          </w:p>
        </w:tc>
        <w:tc>
          <w:tcPr>
            <w:tcW w:w="11062" w:type="dxa"/>
            <w:gridSpan w:val="4"/>
            <w:tcBorders>
              <w:top w:val="single" w:sz="4" w:space="0" w:color="000000"/>
              <w:left w:val="single" w:sz="4" w:space="0" w:color="000000"/>
              <w:bottom w:val="single" w:sz="4" w:space="0" w:color="000000"/>
              <w:right w:val="single" w:sz="4" w:space="0" w:color="000000"/>
            </w:tcBorders>
          </w:tcPr>
          <w:p w:rsidR="004833FD" w:rsidRPr="004833FD" w:rsidRDefault="004833FD" w:rsidP="004833FD">
            <w:pPr>
              <w:spacing w:line="276" w:lineRule="auto"/>
              <w:rPr>
                <w:rFonts w:ascii="Calibri" w:eastAsia="Calibri" w:hAnsi="Calibri"/>
                <w:b/>
                <w:color w:val="000000"/>
                <w:lang w:eastAsia="en-US"/>
              </w:rPr>
            </w:pPr>
          </w:p>
        </w:tc>
      </w:tr>
      <w:tr w:rsidR="004833FD" w:rsidRPr="004833FD" w:rsidTr="004833FD">
        <w:trPr>
          <w:cantSplit/>
          <w:trHeight w:val="611"/>
        </w:trPr>
        <w:tc>
          <w:tcPr>
            <w:tcW w:w="852" w:type="dxa"/>
            <w:vMerge w:val="restart"/>
            <w:tcBorders>
              <w:left w:val="single" w:sz="4" w:space="0" w:color="000000"/>
              <w:right w:val="single" w:sz="4" w:space="0" w:color="000000"/>
            </w:tcBorders>
            <w:vAlign w:val="center"/>
          </w:tcPr>
          <w:p w:rsidR="004833FD" w:rsidRPr="004833FD" w:rsidRDefault="004833FD" w:rsidP="004833FD">
            <w:pPr>
              <w:jc w:val="center"/>
              <w:rPr>
                <w:b/>
              </w:rPr>
            </w:pPr>
            <w:r w:rsidRPr="004833FD">
              <w:rPr>
                <w:b/>
                <w:sz w:val="22"/>
                <w:szCs w:val="22"/>
              </w:rPr>
              <w:t>3</w:t>
            </w:r>
          </w:p>
        </w:tc>
        <w:tc>
          <w:tcPr>
            <w:tcW w:w="3543" w:type="dxa"/>
            <w:gridSpan w:val="2"/>
            <w:vMerge w:val="restart"/>
            <w:tcBorders>
              <w:left w:val="single" w:sz="4" w:space="0" w:color="000000"/>
              <w:right w:val="single" w:sz="4" w:space="0" w:color="000000"/>
            </w:tcBorders>
            <w:vAlign w:val="center"/>
          </w:tcPr>
          <w:p w:rsidR="004833FD" w:rsidRPr="004833FD" w:rsidRDefault="004833FD" w:rsidP="004833FD">
            <w:pPr>
              <w:ind w:right="-108"/>
              <w:rPr>
                <w:b/>
              </w:rPr>
            </w:pPr>
            <w:r w:rsidRPr="004833FD">
              <w:rPr>
                <w:b/>
                <w:sz w:val="22"/>
                <w:szCs w:val="22"/>
              </w:rPr>
              <w:t>Требования к комплектации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jc w:val="center"/>
              <w:rPr>
                <w:i/>
              </w:rPr>
            </w:pPr>
            <w:r w:rsidRPr="004833FD">
              <w:rPr>
                <w:i/>
                <w:sz w:val="22"/>
                <w:szCs w:val="22"/>
              </w:rPr>
              <w:t>№</w:t>
            </w:r>
          </w:p>
          <w:p w:rsidR="004833FD" w:rsidRPr="004833FD" w:rsidRDefault="004833FD" w:rsidP="004833FD">
            <w:pPr>
              <w:jc w:val="center"/>
              <w:rPr>
                <w:i/>
              </w:rPr>
            </w:pPr>
            <w:proofErr w:type="spellStart"/>
            <w:proofErr w:type="gramStart"/>
            <w:r w:rsidRPr="004833FD">
              <w:rPr>
                <w:i/>
                <w:sz w:val="22"/>
                <w:szCs w:val="22"/>
              </w:rPr>
              <w:t>п</w:t>
            </w:r>
            <w:proofErr w:type="spellEnd"/>
            <w:proofErr w:type="gramEnd"/>
            <w:r w:rsidRPr="004833FD">
              <w:rPr>
                <w:i/>
                <w:sz w:val="22"/>
                <w:szCs w:val="22"/>
              </w:rPr>
              <w:t>/</w:t>
            </w:r>
            <w:proofErr w:type="spellStart"/>
            <w:r w:rsidRPr="004833FD">
              <w:rPr>
                <w:i/>
                <w:sz w:val="22"/>
                <w:szCs w:val="22"/>
              </w:rPr>
              <w:t>п</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ind w:left="-97" w:right="-86"/>
              <w:jc w:val="center"/>
              <w:rPr>
                <w:i/>
              </w:rPr>
            </w:pPr>
            <w:r w:rsidRPr="004833FD">
              <w:rPr>
                <w:i/>
                <w:sz w:val="22"/>
                <w:szCs w:val="22"/>
              </w:rPr>
              <w:t xml:space="preserve">Наименование </w:t>
            </w:r>
            <w:proofErr w:type="gramStart"/>
            <w:r w:rsidRPr="004833FD">
              <w:rPr>
                <w:i/>
                <w:sz w:val="22"/>
                <w:szCs w:val="22"/>
              </w:rPr>
              <w:t>комплектующего</w:t>
            </w:r>
            <w:proofErr w:type="gramEnd"/>
            <w:r w:rsidRPr="004833FD">
              <w:rPr>
                <w:i/>
                <w:sz w:val="22"/>
                <w:szCs w:val="22"/>
              </w:rPr>
              <w:t xml:space="preserve"> к МТ </w:t>
            </w:r>
          </w:p>
          <w:p w:rsidR="004833FD" w:rsidRPr="004833FD" w:rsidRDefault="004833FD" w:rsidP="004833FD">
            <w:pPr>
              <w:ind w:left="-97" w:right="-86"/>
              <w:jc w:val="center"/>
              <w:rPr>
                <w:i/>
              </w:rPr>
            </w:pPr>
            <w:r w:rsidRPr="004833FD">
              <w:rPr>
                <w:i/>
                <w:sz w:val="22"/>
                <w:szCs w:val="22"/>
              </w:rPr>
              <w:t>(в соответствии с государственным реестром МТ)</w:t>
            </w:r>
          </w:p>
        </w:tc>
        <w:tc>
          <w:tcPr>
            <w:tcW w:w="6521"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ind w:left="-97" w:right="-86"/>
              <w:jc w:val="center"/>
              <w:rPr>
                <w:i/>
              </w:rPr>
            </w:pPr>
            <w:r w:rsidRPr="004833FD">
              <w:rPr>
                <w:i/>
                <w:sz w:val="22"/>
                <w:szCs w:val="22"/>
              </w:rPr>
              <w:t xml:space="preserve">Краткая техническая характеристика </w:t>
            </w:r>
            <w:proofErr w:type="gramStart"/>
            <w:r w:rsidRPr="004833FD">
              <w:rPr>
                <w:i/>
                <w:sz w:val="22"/>
                <w:szCs w:val="22"/>
              </w:rPr>
              <w:t>комплектующего</w:t>
            </w:r>
            <w:proofErr w:type="gramEnd"/>
            <w:r w:rsidRPr="004833FD">
              <w:rPr>
                <w:i/>
                <w:sz w:val="22"/>
                <w:szCs w:val="22"/>
              </w:rPr>
              <w:t xml:space="preserve"> к МТ</w:t>
            </w:r>
          </w:p>
        </w:tc>
        <w:tc>
          <w:tcPr>
            <w:tcW w:w="1139"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ind w:left="-97" w:right="-86"/>
              <w:jc w:val="center"/>
              <w:rPr>
                <w:i/>
              </w:rPr>
            </w:pPr>
            <w:r w:rsidRPr="004833FD">
              <w:rPr>
                <w:i/>
                <w:sz w:val="22"/>
                <w:szCs w:val="22"/>
              </w:rPr>
              <w:t>Требуемое количество</w:t>
            </w:r>
          </w:p>
          <w:p w:rsidR="004833FD" w:rsidRPr="004833FD" w:rsidRDefault="004833FD" w:rsidP="004833FD">
            <w:pPr>
              <w:ind w:left="-97" w:right="-86"/>
              <w:jc w:val="center"/>
              <w:rPr>
                <w:i/>
              </w:rPr>
            </w:pPr>
            <w:r w:rsidRPr="004833FD">
              <w:rPr>
                <w:i/>
                <w:sz w:val="22"/>
                <w:szCs w:val="22"/>
              </w:rPr>
              <w:t>(с указанием единицы измерения)</w:t>
            </w:r>
          </w:p>
        </w:tc>
      </w:tr>
      <w:tr w:rsidR="004833FD" w:rsidRPr="004833FD" w:rsidTr="00FA33A4">
        <w:trPr>
          <w:cantSplit/>
          <w:trHeight w:val="2052"/>
        </w:trPr>
        <w:tc>
          <w:tcPr>
            <w:tcW w:w="852" w:type="dxa"/>
            <w:vMerge/>
            <w:tcBorders>
              <w:left w:val="single" w:sz="4" w:space="0" w:color="000000"/>
              <w:right w:val="single" w:sz="4" w:space="0" w:color="000000"/>
            </w:tcBorders>
            <w:vAlign w:val="center"/>
          </w:tcPr>
          <w:p w:rsidR="004833FD" w:rsidRPr="004833FD" w:rsidRDefault="004833FD" w:rsidP="004833FD">
            <w:pPr>
              <w:jc w:val="center"/>
              <w:rPr>
                <w:b/>
              </w:rPr>
            </w:pPr>
          </w:p>
        </w:tc>
        <w:tc>
          <w:tcPr>
            <w:tcW w:w="3543" w:type="dxa"/>
            <w:gridSpan w:val="2"/>
            <w:vMerge/>
            <w:tcBorders>
              <w:left w:val="single" w:sz="4" w:space="0" w:color="000000"/>
              <w:right w:val="single" w:sz="4" w:space="0" w:color="000000"/>
            </w:tcBorders>
            <w:vAlign w:val="center"/>
          </w:tcPr>
          <w:p w:rsidR="004833FD" w:rsidRPr="004833FD" w:rsidRDefault="004833FD" w:rsidP="004833FD">
            <w:pPr>
              <w:ind w:right="-108"/>
              <w:rPr>
                <w:b/>
              </w:rPr>
            </w:pPr>
          </w:p>
        </w:tc>
        <w:tc>
          <w:tcPr>
            <w:tcW w:w="11062" w:type="dxa"/>
            <w:gridSpan w:val="4"/>
            <w:tcBorders>
              <w:top w:val="single" w:sz="4" w:space="0" w:color="000000"/>
              <w:left w:val="single" w:sz="4" w:space="0" w:color="000000"/>
              <w:bottom w:val="single" w:sz="4" w:space="0" w:color="000000"/>
              <w:right w:val="single" w:sz="4" w:space="0" w:color="000000"/>
            </w:tcBorders>
          </w:tcPr>
          <w:p w:rsidR="004833FD" w:rsidRPr="004833FD" w:rsidRDefault="004833FD" w:rsidP="004833FD">
            <w:pPr>
              <w:rPr>
                <w:i/>
              </w:rPr>
            </w:pPr>
            <w:r w:rsidRPr="004833FD">
              <w:rPr>
                <w:i/>
                <w:sz w:val="22"/>
                <w:szCs w:val="22"/>
              </w:rPr>
              <w:t>Основные комплектующие</w:t>
            </w:r>
          </w:p>
        </w:tc>
      </w:tr>
      <w:tr w:rsidR="004833FD" w:rsidRPr="004833FD" w:rsidTr="004833FD">
        <w:trPr>
          <w:cantSplit/>
          <w:trHeight w:val="141"/>
        </w:trPr>
        <w:tc>
          <w:tcPr>
            <w:tcW w:w="852" w:type="dxa"/>
            <w:vMerge/>
            <w:tcBorders>
              <w:left w:val="single" w:sz="4" w:space="0" w:color="000000"/>
              <w:right w:val="single" w:sz="4" w:space="0" w:color="000000"/>
            </w:tcBorders>
            <w:vAlign w:val="center"/>
          </w:tcPr>
          <w:p w:rsidR="004833FD" w:rsidRPr="004833FD" w:rsidRDefault="004833FD" w:rsidP="004833FD">
            <w:pPr>
              <w:jc w:val="center"/>
              <w:rPr>
                <w:b/>
              </w:rPr>
            </w:pPr>
          </w:p>
        </w:tc>
        <w:tc>
          <w:tcPr>
            <w:tcW w:w="3543" w:type="dxa"/>
            <w:gridSpan w:val="2"/>
            <w:vMerge/>
            <w:tcBorders>
              <w:left w:val="single" w:sz="4" w:space="0" w:color="000000"/>
              <w:right w:val="single" w:sz="4" w:space="0" w:color="000000"/>
            </w:tcBorders>
            <w:vAlign w:val="center"/>
          </w:tcPr>
          <w:p w:rsidR="004833FD" w:rsidRPr="004833FD" w:rsidRDefault="004833FD" w:rsidP="004833FD">
            <w:pPr>
              <w:ind w:right="-108"/>
              <w:rPr>
                <w: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jc w:val="center"/>
            </w:pPr>
            <w:r w:rsidRPr="004833FD">
              <w:rPr>
                <w:sz w:val="22"/>
                <w:szCs w:val="22"/>
              </w:rPr>
              <w:t>1</w:t>
            </w:r>
          </w:p>
        </w:tc>
        <w:tc>
          <w:tcPr>
            <w:tcW w:w="2268" w:type="dxa"/>
            <w:tcBorders>
              <w:top w:val="single" w:sz="4" w:space="0" w:color="000000"/>
              <w:left w:val="single" w:sz="4" w:space="0" w:color="000000"/>
              <w:bottom w:val="single" w:sz="4" w:space="0" w:color="000000"/>
              <w:right w:val="single" w:sz="4" w:space="0" w:color="000000"/>
            </w:tcBorders>
          </w:tcPr>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Pr>
              <w:rPr>
                <w:highlight w:val="yellow"/>
              </w:rPr>
            </w:pPr>
            <w:r w:rsidRPr="004833FD">
              <w:t xml:space="preserve">Устройство  </w:t>
            </w:r>
          </w:p>
        </w:tc>
        <w:tc>
          <w:tcPr>
            <w:tcW w:w="6521" w:type="dxa"/>
            <w:tcBorders>
              <w:top w:val="single" w:sz="4" w:space="0" w:color="000000"/>
              <w:left w:val="single" w:sz="4" w:space="0" w:color="000000"/>
              <w:bottom w:val="single" w:sz="4" w:space="0" w:color="000000"/>
              <w:right w:val="single" w:sz="4" w:space="0" w:color="000000"/>
            </w:tcBorders>
          </w:tcPr>
          <w:p w:rsidR="004833FD" w:rsidRPr="004833FD" w:rsidRDefault="004833FD" w:rsidP="00C23550">
            <w:pPr>
              <w:jc w:val="both"/>
            </w:pPr>
            <w:r w:rsidRPr="004833FD">
              <w:t>Портативное и мобильное устройство является</w:t>
            </w:r>
            <w:r w:rsidRPr="004833FD">
              <w:rPr>
                <w:spacing w:val="1"/>
              </w:rPr>
              <w:t xml:space="preserve"> </w:t>
            </w:r>
            <w:r w:rsidRPr="004833FD">
              <w:t>диагностическим</w:t>
            </w:r>
            <w:r w:rsidRPr="004833FD">
              <w:rPr>
                <w:spacing w:val="1"/>
              </w:rPr>
              <w:t xml:space="preserve"> </w:t>
            </w:r>
            <w:r w:rsidRPr="004833FD">
              <w:t>прибором,</w:t>
            </w:r>
            <w:r w:rsidRPr="004833FD">
              <w:rPr>
                <w:spacing w:val="1"/>
              </w:rPr>
              <w:t xml:space="preserve"> </w:t>
            </w:r>
            <w:r w:rsidRPr="004833FD">
              <w:t>используемым</w:t>
            </w:r>
            <w:r w:rsidRPr="004833FD">
              <w:rPr>
                <w:spacing w:val="1"/>
              </w:rPr>
              <w:t xml:space="preserve"> </w:t>
            </w:r>
            <w:r w:rsidRPr="004833FD">
              <w:t>для</w:t>
            </w:r>
            <w:r w:rsidRPr="004833FD">
              <w:rPr>
                <w:spacing w:val="1"/>
              </w:rPr>
              <w:t xml:space="preserve"> </w:t>
            </w:r>
            <w:proofErr w:type="spellStart"/>
            <w:r w:rsidRPr="004833FD">
              <w:t>аудиологической</w:t>
            </w:r>
            <w:proofErr w:type="spellEnd"/>
            <w:r w:rsidRPr="004833FD">
              <w:rPr>
                <w:spacing w:val="1"/>
              </w:rPr>
              <w:t xml:space="preserve"> </w:t>
            </w:r>
            <w:r w:rsidRPr="004833FD">
              <w:t>оценки</w:t>
            </w:r>
            <w:r w:rsidRPr="004833FD">
              <w:rPr>
                <w:spacing w:val="1"/>
              </w:rPr>
              <w:t xml:space="preserve"> </w:t>
            </w:r>
            <w:r w:rsidRPr="004833FD">
              <w:t>и</w:t>
            </w:r>
            <w:r w:rsidRPr="004833FD">
              <w:rPr>
                <w:spacing w:val="1"/>
              </w:rPr>
              <w:t xml:space="preserve"> </w:t>
            </w:r>
            <w:r w:rsidRPr="004833FD">
              <w:t>документирования</w:t>
            </w:r>
            <w:r w:rsidRPr="004833FD">
              <w:rPr>
                <w:spacing w:val="1"/>
              </w:rPr>
              <w:t xml:space="preserve"> </w:t>
            </w:r>
            <w:r w:rsidRPr="004833FD">
              <w:t>нарушений</w:t>
            </w:r>
            <w:r w:rsidRPr="004833FD">
              <w:rPr>
                <w:spacing w:val="1"/>
              </w:rPr>
              <w:t xml:space="preserve"> </w:t>
            </w:r>
            <w:r w:rsidRPr="004833FD">
              <w:t>слуха</w:t>
            </w:r>
            <w:r w:rsidRPr="004833FD">
              <w:rPr>
                <w:spacing w:val="1"/>
              </w:rPr>
              <w:t xml:space="preserve"> </w:t>
            </w:r>
            <w:r w:rsidRPr="004833FD">
              <w:t>и</w:t>
            </w:r>
            <w:r w:rsidRPr="004833FD">
              <w:rPr>
                <w:spacing w:val="1"/>
              </w:rPr>
              <w:t xml:space="preserve"> </w:t>
            </w:r>
            <w:r w:rsidRPr="004833FD">
              <w:t xml:space="preserve">нервов. Устройство объединяет возможности </w:t>
            </w:r>
            <w:proofErr w:type="spellStart"/>
            <w:r w:rsidRPr="004833FD">
              <w:t>диагносики</w:t>
            </w:r>
            <w:proofErr w:type="spellEnd"/>
            <w:r w:rsidRPr="004833FD">
              <w:t xml:space="preserve"> ABR, TEOAE и DPOAE в одном устройстве, чтобы удовлетворить ваши потребности в экономичной 2-ступенчатой системе скрининга OAE/ABR. Устройство экономит время с его бинауральным автоматизированным ABR скринингом для одновременного тестирования обоих ушей.</w:t>
            </w:r>
          </w:p>
          <w:p w:rsidR="004833FD" w:rsidRPr="004833FD" w:rsidRDefault="004833FD" w:rsidP="008954BC">
            <w:pPr>
              <w:ind w:firstLine="31"/>
              <w:jc w:val="both"/>
            </w:pPr>
            <w:r w:rsidRPr="004833FD">
              <w:t xml:space="preserve">Сверху имеется разъем для </w:t>
            </w:r>
            <w:proofErr w:type="spellStart"/>
            <w:r w:rsidRPr="004833FD">
              <w:t>предусилителя</w:t>
            </w:r>
            <w:proofErr w:type="spellEnd"/>
            <w:r w:rsidRPr="004833FD">
              <w:t xml:space="preserve"> аппарата ABR, наушников или кабеля датчика </w:t>
            </w:r>
            <w:proofErr w:type="spellStart"/>
            <w:r w:rsidRPr="004833FD">
              <w:t>отоаккустической</w:t>
            </w:r>
            <w:proofErr w:type="spellEnd"/>
            <w:r w:rsidRPr="004833FD">
              <w:t xml:space="preserve"> эмиссии.</w:t>
            </w:r>
          </w:p>
          <w:p w:rsidR="004833FD" w:rsidRPr="004833FD" w:rsidRDefault="004833FD" w:rsidP="004833FD">
            <w:pPr>
              <w:ind w:firstLine="31"/>
            </w:pPr>
            <w:r w:rsidRPr="004833FD">
              <w:t xml:space="preserve">Снизу имеется разъем </w:t>
            </w:r>
            <w:proofErr w:type="spellStart"/>
            <w:r w:rsidRPr="004833FD">
              <w:t>микро-</w:t>
            </w:r>
            <w:proofErr w:type="gramStart"/>
            <w:r w:rsidRPr="004833FD">
              <w:t>USB</w:t>
            </w:r>
            <w:proofErr w:type="spellEnd"/>
            <w:proofErr w:type="gramEnd"/>
            <w:r w:rsidRPr="004833FD">
              <w:t xml:space="preserve">. </w:t>
            </w:r>
          </w:p>
          <w:p w:rsidR="004833FD" w:rsidRPr="004833FD" w:rsidRDefault="004833FD" w:rsidP="008954BC">
            <w:pPr>
              <w:ind w:firstLine="31"/>
              <w:jc w:val="both"/>
            </w:pPr>
            <w:r w:rsidRPr="004833FD">
              <w:t>Базовый блок позволяет зарядить батарею.  Имеется светодиодный индикатор, который отображает</w:t>
            </w:r>
            <w:r w:rsidRPr="004833FD">
              <w:rPr>
                <w:spacing w:val="1"/>
              </w:rPr>
              <w:t xml:space="preserve"> </w:t>
            </w:r>
            <w:r w:rsidRPr="004833FD">
              <w:t>состояние электропитания подставки</w:t>
            </w:r>
            <w:r w:rsidRPr="004833FD">
              <w:rPr>
                <w:spacing w:val="1"/>
              </w:rPr>
              <w:t xml:space="preserve"> </w:t>
            </w:r>
            <w:r w:rsidRPr="004833FD">
              <w:t>(</w:t>
            </w:r>
            <w:proofErr w:type="gramStart"/>
            <w:r w:rsidRPr="004833FD">
              <w:t>включено</w:t>
            </w:r>
            <w:proofErr w:type="gramEnd"/>
            <w:r w:rsidRPr="004833FD">
              <w:t xml:space="preserve"> = подключено, выключено = не</w:t>
            </w:r>
            <w:r w:rsidRPr="004833FD">
              <w:rPr>
                <w:spacing w:val="-58"/>
              </w:rPr>
              <w:t xml:space="preserve"> </w:t>
            </w:r>
            <w:r w:rsidRPr="004833FD">
              <w:t xml:space="preserve">подключено). </w:t>
            </w:r>
          </w:p>
          <w:p w:rsidR="004833FD" w:rsidRPr="004833FD" w:rsidRDefault="004833FD" w:rsidP="008954BC">
            <w:pPr>
              <w:jc w:val="both"/>
            </w:pPr>
            <w:r w:rsidRPr="004833FD">
              <w:t>Устройство имеет сенсорный дисплей и удобный пользовательский интерфейс в компактном аппаратном исполнении. Дисплей</w:t>
            </w:r>
            <w:r w:rsidRPr="004833FD">
              <w:rPr>
                <w:spacing w:val="1"/>
              </w:rPr>
              <w:t xml:space="preserve"> </w:t>
            </w:r>
            <w:r w:rsidRPr="004833FD">
              <w:t>представляет</w:t>
            </w:r>
            <w:r w:rsidRPr="004833FD">
              <w:rPr>
                <w:spacing w:val="1"/>
              </w:rPr>
              <w:t xml:space="preserve"> </w:t>
            </w:r>
            <w:r w:rsidRPr="004833FD">
              <w:t>собой</w:t>
            </w:r>
            <w:r w:rsidRPr="004833FD">
              <w:rPr>
                <w:spacing w:val="1"/>
              </w:rPr>
              <w:t xml:space="preserve"> </w:t>
            </w:r>
            <w:r w:rsidRPr="004833FD">
              <w:t>резистивный</w:t>
            </w:r>
            <w:r w:rsidRPr="004833FD">
              <w:rPr>
                <w:spacing w:val="1"/>
              </w:rPr>
              <w:t xml:space="preserve"> </w:t>
            </w:r>
            <w:r w:rsidRPr="004833FD">
              <w:t>сенсорный</w:t>
            </w:r>
            <w:r w:rsidRPr="004833FD">
              <w:rPr>
                <w:spacing w:val="1"/>
              </w:rPr>
              <w:t xml:space="preserve"> </w:t>
            </w:r>
            <w:r w:rsidRPr="004833FD">
              <w:t>экран,</w:t>
            </w:r>
            <w:r w:rsidRPr="004833FD">
              <w:rPr>
                <w:spacing w:val="1"/>
              </w:rPr>
              <w:t xml:space="preserve"> </w:t>
            </w:r>
            <w:r w:rsidRPr="004833FD">
              <w:t>позволяющий</w:t>
            </w:r>
            <w:r w:rsidRPr="004833FD">
              <w:rPr>
                <w:spacing w:val="1"/>
              </w:rPr>
              <w:t xml:space="preserve"> </w:t>
            </w:r>
            <w:r w:rsidRPr="004833FD">
              <w:t>работать</w:t>
            </w:r>
            <w:r w:rsidRPr="004833FD">
              <w:rPr>
                <w:spacing w:val="1"/>
              </w:rPr>
              <w:t xml:space="preserve"> </w:t>
            </w:r>
            <w:r w:rsidRPr="004833FD">
              <w:t>в</w:t>
            </w:r>
            <w:r w:rsidRPr="004833FD">
              <w:rPr>
                <w:spacing w:val="1"/>
              </w:rPr>
              <w:t xml:space="preserve"> </w:t>
            </w:r>
            <w:r w:rsidRPr="004833FD">
              <w:t xml:space="preserve">перчатках. </w:t>
            </w:r>
          </w:p>
          <w:p w:rsidR="004833FD" w:rsidRPr="004833FD" w:rsidRDefault="004833FD" w:rsidP="008954BC">
            <w:pPr>
              <w:jc w:val="both"/>
            </w:pPr>
            <w:r w:rsidRPr="004833FD">
              <w:t xml:space="preserve">Устройство размеры -163 </w:t>
            </w:r>
            <w:proofErr w:type="spellStart"/>
            <w:r w:rsidRPr="004833FD">
              <w:t>x</w:t>
            </w:r>
            <w:proofErr w:type="spellEnd"/>
            <w:r w:rsidRPr="004833FD">
              <w:t xml:space="preserve"> 85 </w:t>
            </w:r>
            <w:proofErr w:type="spellStart"/>
            <w:r w:rsidRPr="004833FD">
              <w:t>x</w:t>
            </w:r>
            <w:proofErr w:type="spellEnd"/>
            <w:r w:rsidRPr="004833FD">
              <w:t xml:space="preserve"> 21 мм; </w:t>
            </w:r>
          </w:p>
          <w:p w:rsidR="004833FD" w:rsidRPr="004833FD" w:rsidRDefault="004833FD" w:rsidP="008954BC">
            <w:pPr>
              <w:jc w:val="both"/>
            </w:pPr>
            <w:r w:rsidRPr="004833FD">
              <w:t>Устройство вес -265 г</w:t>
            </w:r>
          </w:p>
          <w:p w:rsidR="004833FD" w:rsidRPr="004833FD" w:rsidRDefault="004833FD" w:rsidP="008954BC">
            <w:pPr>
              <w:jc w:val="both"/>
            </w:pPr>
            <w:r w:rsidRPr="004833FD">
              <w:t xml:space="preserve">Разрешение дисплея- 272 </w:t>
            </w:r>
            <w:proofErr w:type="spellStart"/>
            <w:r w:rsidRPr="004833FD">
              <w:t>x</w:t>
            </w:r>
            <w:proofErr w:type="spellEnd"/>
            <w:r w:rsidRPr="004833FD">
              <w:rPr>
                <w:spacing w:val="8"/>
              </w:rPr>
              <w:t xml:space="preserve"> </w:t>
            </w:r>
            <w:r w:rsidRPr="004833FD">
              <w:t>480</w:t>
            </w:r>
          </w:p>
          <w:p w:rsidR="004833FD" w:rsidRPr="004833FD" w:rsidRDefault="004833FD" w:rsidP="008954BC">
            <w:pPr>
              <w:jc w:val="both"/>
            </w:pPr>
            <w:r w:rsidRPr="004833FD">
              <w:t xml:space="preserve">Размер дисплея -95 мм </w:t>
            </w:r>
            <w:proofErr w:type="spellStart"/>
            <w:r w:rsidRPr="004833FD">
              <w:t>х</w:t>
            </w:r>
            <w:proofErr w:type="spellEnd"/>
            <w:r w:rsidRPr="004833FD">
              <w:t xml:space="preserve"> 56 мм</w:t>
            </w:r>
          </w:p>
          <w:p w:rsidR="004833FD" w:rsidRPr="004833FD" w:rsidRDefault="004833FD" w:rsidP="008954BC">
            <w:pPr>
              <w:jc w:val="both"/>
              <w:rPr>
                <w:spacing w:val="-2"/>
              </w:rPr>
            </w:pPr>
            <w:r w:rsidRPr="004833FD">
              <w:rPr>
                <w:spacing w:val="-2"/>
              </w:rPr>
              <w:t>Встроенный динамик.</w:t>
            </w:r>
          </w:p>
          <w:p w:rsidR="004833FD" w:rsidRPr="004833FD" w:rsidRDefault="004833FD" w:rsidP="008954BC">
            <w:pPr>
              <w:jc w:val="both"/>
              <w:rPr>
                <w:spacing w:val="-1"/>
              </w:rPr>
            </w:pPr>
            <w:r w:rsidRPr="004833FD">
              <w:rPr>
                <w:spacing w:val="-1"/>
              </w:rPr>
              <w:t xml:space="preserve">Цветной дисплей </w:t>
            </w:r>
            <w:proofErr w:type="gramStart"/>
            <w:r w:rsidRPr="004833FD">
              <w:rPr>
                <w:spacing w:val="-1"/>
              </w:rPr>
              <w:t>с</w:t>
            </w:r>
            <w:proofErr w:type="gramEnd"/>
            <w:r w:rsidRPr="004833FD">
              <w:rPr>
                <w:spacing w:val="-1"/>
              </w:rPr>
              <w:t xml:space="preserve"> светодиодным индикатором</w:t>
            </w:r>
          </w:p>
          <w:p w:rsidR="004833FD" w:rsidRPr="004833FD" w:rsidRDefault="004833FD" w:rsidP="004833FD">
            <w:proofErr w:type="spellStart"/>
            <w:r w:rsidRPr="004833FD">
              <w:rPr>
                <w:spacing w:val="-1"/>
              </w:rPr>
              <w:t>Литий-ионный</w:t>
            </w:r>
            <w:proofErr w:type="spellEnd"/>
            <w:r w:rsidRPr="004833FD">
              <w:rPr>
                <w:spacing w:val="-1"/>
              </w:rPr>
              <w:t xml:space="preserve"> аккумулятор- </w:t>
            </w:r>
            <w:r w:rsidRPr="004833FD">
              <w:t>3,7</w:t>
            </w:r>
            <w:proofErr w:type="gramStart"/>
            <w:r w:rsidRPr="004833FD">
              <w:t xml:space="preserve"> В</w:t>
            </w:r>
            <w:proofErr w:type="gramEnd"/>
            <w:r w:rsidRPr="004833FD">
              <w:t xml:space="preserve">/3850 </w:t>
            </w:r>
            <w:proofErr w:type="spellStart"/>
            <w:r w:rsidRPr="004833FD">
              <w:t>мАч</w:t>
            </w:r>
            <w:proofErr w:type="spellEnd"/>
          </w:p>
          <w:p w:rsidR="004833FD" w:rsidRPr="004833FD" w:rsidRDefault="004833FD" w:rsidP="008954BC">
            <w:pPr>
              <w:jc w:val="both"/>
            </w:pPr>
            <w:r w:rsidRPr="004833FD">
              <w:t xml:space="preserve">Устройство имеет следующие характеристики для регистрации   </w:t>
            </w:r>
            <w:proofErr w:type="spellStart"/>
            <w:r w:rsidRPr="004833FD">
              <w:t>отоакустической</w:t>
            </w:r>
            <w:proofErr w:type="spellEnd"/>
            <w:r w:rsidRPr="004833FD">
              <w:t xml:space="preserve"> эмиссии (ОАЭ):</w:t>
            </w:r>
          </w:p>
          <w:p w:rsidR="004833FD" w:rsidRPr="004833FD" w:rsidRDefault="004833FD" w:rsidP="004833FD">
            <w:pPr>
              <w:rPr>
                <w:lang w:eastAsia="ko-KR"/>
              </w:rPr>
            </w:pPr>
          </w:p>
        </w:tc>
        <w:tc>
          <w:tcPr>
            <w:tcW w:w="1139"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r w:rsidRPr="004833FD">
              <w:rPr>
                <w:sz w:val="22"/>
                <w:szCs w:val="22"/>
              </w:rPr>
              <w:t>1 шт.</w:t>
            </w:r>
          </w:p>
        </w:tc>
      </w:tr>
      <w:tr w:rsidR="004833FD" w:rsidRPr="004833FD" w:rsidTr="004833FD">
        <w:trPr>
          <w:cantSplit/>
          <w:trHeight w:val="6086"/>
        </w:trPr>
        <w:tc>
          <w:tcPr>
            <w:tcW w:w="852" w:type="dxa"/>
            <w:vMerge/>
            <w:tcBorders>
              <w:left w:val="single" w:sz="4" w:space="0" w:color="000000"/>
              <w:right w:val="single" w:sz="4" w:space="0" w:color="000000"/>
            </w:tcBorders>
            <w:vAlign w:val="center"/>
          </w:tcPr>
          <w:p w:rsidR="004833FD" w:rsidRPr="004833FD" w:rsidRDefault="004833FD" w:rsidP="004833FD">
            <w:pPr>
              <w:jc w:val="center"/>
              <w:rPr>
                <w:b/>
              </w:rPr>
            </w:pPr>
          </w:p>
        </w:tc>
        <w:tc>
          <w:tcPr>
            <w:tcW w:w="3543" w:type="dxa"/>
            <w:gridSpan w:val="2"/>
            <w:vMerge/>
            <w:tcBorders>
              <w:left w:val="single" w:sz="4" w:space="0" w:color="000000"/>
              <w:right w:val="single" w:sz="4" w:space="0" w:color="000000"/>
            </w:tcBorders>
            <w:vAlign w:val="center"/>
          </w:tcPr>
          <w:p w:rsidR="004833FD" w:rsidRPr="004833FD" w:rsidRDefault="004833FD" w:rsidP="004833FD">
            <w:pPr>
              <w:ind w:right="-108"/>
              <w:rPr>
                <w: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jc w:val="center"/>
            </w:pPr>
          </w:p>
        </w:tc>
        <w:tc>
          <w:tcPr>
            <w:tcW w:w="2268" w:type="dxa"/>
            <w:tcBorders>
              <w:top w:val="single" w:sz="4" w:space="0" w:color="000000"/>
              <w:left w:val="single" w:sz="4" w:space="0" w:color="000000"/>
              <w:bottom w:val="single" w:sz="4" w:space="0" w:color="000000"/>
              <w:right w:val="single" w:sz="4" w:space="0" w:color="000000"/>
            </w:tcBorders>
          </w:tcPr>
          <w:p w:rsidR="004833FD" w:rsidRPr="004833FD" w:rsidRDefault="004833FD" w:rsidP="004833FD"/>
        </w:tc>
        <w:tc>
          <w:tcPr>
            <w:tcW w:w="6521" w:type="dxa"/>
            <w:tcBorders>
              <w:top w:val="single" w:sz="4" w:space="0" w:color="000000"/>
              <w:left w:val="single" w:sz="4" w:space="0" w:color="000000"/>
              <w:bottom w:val="single" w:sz="4" w:space="0" w:color="000000"/>
              <w:right w:val="single" w:sz="4" w:space="0" w:color="000000"/>
            </w:tcBorders>
          </w:tcPr>
          <w:p w:rsidR="004833FD" w:rsidRPr="004833FD" w:rsidRDefault="004833FD" w:rsidP="008954BC">
            <w:pPr>
              <w:jc w:val="both"/>
              <w:rPr>
                <w:b/>
              </w:rPr>
            </w:pPr>
            <w:r w:rsidRPr="004833FD">
              <w:rPr>
                <w:b/>
              </w:rPr>
              <w:t>ТЕОАЕ</w:t>
            </w:r>
          </w:p>
          <w:p w:rsidR="004833FD" w:rsidRPr="004833FD" w:rsidRDefault="004833FD" w:rsidP="008954BC">
            <w:pPr>
              <w:jc w:val="both"/>
            </w:pPr>
            <w:r w:rsidRPr="004833FD">
              <w:t>Тип стимул</w:t>
            </w:r>
            <w:proofErr w:type="gramStart"/>
            <w:r w:rsidRPr="004833FD">
              <w:t>а-</w:t>
            </w:r>
            <w:proofErr w:type="gramEnd"/>
            <w:r w:rsidRPr="004833FD">
              <w:t xml:space="preserve"> Нелинейный щелчок (в соответствии с IEC 60645-3);</w:t>
            </w:r>
          </w:p>
          <w:p w:rsidR="004833FD" w:rsidRPr="004833FD" w:rsidRDefault="004833FD" w:rsidP="008954BC">
            <w:pPr>
              <w:jc w:val="both"/>
            </w:pPr>
            <w:r w:rsidRPr="004833FD">
              <w:t xml:space="preserve">Диапазон уровней - 60 дБ </w:t>
            </w:r>
            <w:proofErr w:type="spellStart"/>
            <w:r w:rsidRPr="004833FD">
              <w:t>peSPL</w:t>
            </w:r>
            <w:proofErr w:type="spellEnd"/>
            <w:r w:rsidRPr="004833FD">
              <w:t xml:space="preserve"> до 83 дБ </w:t>
            </w:r>
            <w:proofErr w:type="spellStart"/>
            <w:r w:rsidRPr="004833FD">
              <w:t>peSPL</w:t>
            </w:r>
            <w:proofErr w:type="spellEnd"/>
            <w:proofErr w:type="gramStart"/>
            <w:r w:rsidRPr="004833FD">
              <w:t xml:space="preserve"> ;</w:t>
            </w:r>
            <w:proofErr w:type="gramEnd"/>
          </w:p>
          <w:p w:rsidR="004833FD" w:rsidRPr="004833FD" w:rsidRDefault="004833FD" w:rsidP="008954BC">
            <w:pPr>
              <w:jc w:val="both"/>
            </w:pPr>
            <w:r w:rsidRPr="004833FD">
              <w:t xml:space="preserve">Уровень по умолчанию - 83 дБ </w:t>
            </w:r>
            <w:proofErr w:type="spellStart"/>
            <w:r w:rsidRPr="004833FD">
              <w:t>peSPL</w:t>
            </w:r>
            <w:proofErr w:type="spellEnd"/>
            <w:r w:rsidRPr="004833FD">
              <w:t xml:space="preserve"> (калибровка от пика к пику), автоматическая внутри ушная калибровка;</w:t>
            </w:r>
          </w:p>
          <w:p w:rsidR="004833FD" w:rsidRPr="004833FD" w:rsidRDefault="004833FD" w:rsidP="008954BC">
            <w:pPr>
              <w:jc w:val="both"/>
            </w:pPr>
            <w:r w:rsidRPr="004833FD">
              <w:t>Допустимость уровня- ± 3 дБ;</w:t>
            </w:r>
          </w:p>
          <w:p w:rsidR="004833FD" w:rsidRPr="004833FD" w:rsidRDefault="004833FD" w:rsidP="008954BC">
            <w:pPr>
              <w:jc w:val="both"/>
            </w:pPr>
            <w:r w:rsidRPr="004833FD">
              <w:t>Частота кликов - ~70 /</w:t>
            </w:r>
            <w:proofErr w:type="spellStart"/>
            <w:r w:rsidRPr="004833FD">
              <w:t>c</w:t>
            </w:r>
            <w:proofErr w:type="spellEnd"/>
            <w:r w:rsidRPr="004833FD">
              <w:t>;</w:t>
            </w:r>
          </w:p>
          <w:p w:rsidR="004833FD" w:rsidRPr="004833FD" w:rsidRDefault="004833FD" w:rsidP="008954BC">
            <w:pPr>
              <w:jc w:val="both"/>
            </w:pPr>
            <w:r w:rsidRPr="004833FD">
              <w:t>Передатчик - ОАЭ Зонд;</w:t>
            </w:r>
          </w:p>
          <w:p w:rsidR="004833FD" w:rsidRPr="004833FD" w:rsidRDefault="004833FD" w:rsidP="008954BC">
            <w:pPr>
              <w:jc w:val="both"/>
            </w:pPr>
            <w:r w:rsidRPr="004833FD">
              <w:t>Центральный диапазон частот - 1000 Гц до 4000 Гц;</w:t>
            </w:r>
          </w:p>
          <w:p w:rsidR="004833FD" w:rsidRPr="004833FD" w:rsidRDefault="004833FD" w:rsidP="008954BC">
            <w:pPr>
              <w:jc w:val="both"/>
            </w:pPr>
            <w:r w:rsidRPr="004833FD">
              <w:t>Центральные частоты по умолчанию - 1400, 2000, 2800, 4000 Гц;</w:t>
            </w:r>
          </w:p>
          <w:p w:rsidR="004833FD" w:rsidRPr="004833FD" w:rsidRDefault="004833FD" w:rsidP="008954BC">
            <w:pPr>
              <w:jc w:val="both"/>
            </w:pPr>
            <w:r w:rsidRPr="004833FD">
              <w:t>На дисплей - Просмотр шкал прогресса по направлению к прохождению, обратная связь о стабильности зонда, шуме и времени записи;</w:t>
            </w:r>
          </w:p>
          <w:p w:rsidR="004833FD" w:rsidRPr="004833FD" w:rsidRDefault="004833FD" w:rsidP="008954BC">
            <w:pPr>
              <w:jc w:val="both"/>
            </w:pPr>
            <w:r w:rsidRPr="004833FD">
              <w:t>Полосы анализа- 1.4, 2, 2.8 и 4 кГц (центральные частоты);</w:t>
            </w:r>
          </w:p>
          <w:p w:rsidR="004833FD" w:rsidRPr="004833FD" w:rsidRDefault="004833FD" w:rsidP="008954BC">
            <w:pPr>
              <w:jc w:val="both"/>
            </w:pPr>
            <w:r w:rsidRPr="004833FD">
              <w:t>Критерии прохождения- 3 из 4 полос, мин 4 дБ SNR, мин -5 дБ SPL  уровень OAE;</w:t>
            </w:r>
          </w:p>
          <w:p w:rsidR="004833FD" w:rsidRPr="004833FD" w:rsidRDefault="004833FD" w:rsidP="008954BC">
            <w:pPr>
              <w:jc w:val="both"/>
            </w:pPr>
            <w:r w:rsidRPr="004833FD">
              <w:t>Продолжительность испытания - От 4</w:t>
            </w:r>
            <w:proofErr w:type="gramStart"/>
            <w:r w:rsidRPr="004833FD">
              <w:t xml:space="preserve"> С</w:t>
            </w:r>
            <w:proofErr w:type="gramEnd"/>
            <w:r w:rsidRPr="004833FD">
              <w:t xml:space="preserve"> до 60 с;</w:t>
            </w:r>
          </w:p>
          <w:p w:rsidR="004833FD" w:rsidRPr="004833FD" w:rsidRDefault="004833FD" w:rsidP="008954BC">
            <w:pPr>
              <w:jc w:val="both"/>
            </w:pPr>
            <w:r w:rsidRPr="004833FD">
              <w:t>Преобразователь - Зонд OAE (длина кабеля 50 или 120 см);</w:t>
            </w:r>
          </w:p>
          <w:p w:rsidR="004833FD" w:rsidRPr="004833FD" w:rsidRDefault="004833FD" w:rsidP="008954BC">
            <w:pPr>
              <w:jc w:val="both"/>
              <w:rPr>
                <w:b/>
              </w:rPr>
            </w:pPr>
            <w:r w:rsidRPr="004833FD">
              <w:rPr>
                <w:b/>
              </w:rPr>
              <w:t xml:space="preserve">DPOAE </w:t>
            </w:r>
          </w:p>
          <w:p w:rsidR="004833FD" w:rsidRPr="004833FD" w:rsidRDefault="004833FD" w:rsidP="008954BC">
            <w:pPr>
              <w:jc w:val="both"/>
            </w:pPr>
            <w:r w:rsidRPr="004833FD">
              <w:t>Частотный диапазон -1500 Гц до 6000 Гц;</w:t>
            </w:r>
          </w:p>
          <w:p w:rsidR="004833FD" w:rsidRPr="004833FD" w:rsidRDefault="004833FD" w:rsidP="008954BC">
            <w:pPr>
              <w:jc w:val="both"/>
            </w:pPr>
            <w:r w:rsidRPr="004833FD">
              <w:t>Частоты по умолчанию -2000, 3000, 4000, 5000 Гц;</w:t>
            </w:r>
          </w:p>
          <w:p w:rsidR="004833FD" w:rsidRPr="004833FD" w:rsidRDefault="004833FD" w:rsidP="008954BC">
            <w:pPr>
              <w:jc w:val="both"/>
            </w:pPr>
            <w:r w:rsidRPr="004833FD">
              <w:t>Номинальная частота -F2;</w:t>
            </w:r>
          </w:p>
          <w:p w:rsidR="004833FD" w:rsidRPr="004833FD" w:rsidRDefault="004833FD" w:rsidP="008954BC">
            <w:pPr>
              <w:jc w:val="both"/>
            </w:pPr>
            <w:r w:rsidRPr="004833FD">
              <w:t>F2/F1 Соотношение-1.22;</w:t>
            </w:r>
          </w:p>
          <w:p w:rsidR="004833FD" w:rsidRPr="004833FD" w:rsidRDefault="004833FD" w:rsidP="008954BC">
            <w:pPr>
              <w:jc w:val="both"/>
            </w:pPr>
            <w:r w:rsidRPr="004833FD">
              <w:t>Диапазон уровней -50 дБ SPL - 65 дБ SPL;</w:t>
            </w:r>
          </w:p>
          <w:p w:rsidR="004833FD" w:rsidRPr="004833FD" w:rsidRDefault="004833FD" w:rsidP="008954BC">
            <w:pPr>
              <w:jc w:val="both"/>
            </w:pPr>
            <w:r w:rsidRPr="004833FD">
              <w:t xml:space="preserve">Уровень по умолчанию (L1/L2) - 65 дБ SPL / 55 дБ SPL с </w:t>
            </w:r>
            <w:proofErr w:type="spellStart"/>
            <w:r w:rsidRPr="004833FD">
              <w:t>внутриушной</w:t>
            </w:r>
            <w:proofErr w:type="spellEnd"/>
            <w:r w:rsidRPr="004833FD">
              <w:t xml:space="preserve"> калибровкой;</w:t>
            </w:r>
          </w:p>
          <w:p w:rsidR="004833FD" w:rsidRPr="004833FD" w:rsidRDefault="004833FD" w:rsidP="008954BC">
            <w:pPr>
              <w:jc w:val="both"/>
            </w:pPr>
            <w:r w:rsidRPr="004833FD">
              <w:t>Допустимость уровня -7 дБ;</w:t>
            </w:r>
          </w:p>
          <w:p w:rsidR="004833FD" w:rsidRPr="004833FD" w:rsidRDefault="004833FD" w:rsidP="008954BC">
            <w:pPr>
              <w:jc w:val="both"/>
            </w:pPr>
            <w:r w:rsidRPr="004833FD">
              <w:t>Передатчик - ОАЭ Зонд;</w:t>
            </w:r>
          </w:p>
          <w:p w:rsidR="004833FD" w:rsidRPr="004833FD" w:rsidRDefault="004833FD" w:rsidP="008954BC">
            <w:pPr>
              <w:jc w:val="both"/>
            </w:pPr>
            <w:r w:rsidRPr="004833FD">
              <w:t xml:space="preserve">Максимальное время испытания -60 </w:t>
            </w:r>
            <w:proofErr w:type="gramStart"/>
            <w:r w:rsidRPr="004833FD">
              <w:t>с</w:t>
            </w:r>
            <w:proofErr w:type="gramEnd"/>
            <w:r w:rsidRPr="004833FD">
              <w:t>;</w:t>
            </w:r>
          </w:p>
          <w:p w:rsidR="004833FD" w:rsidRPr="004833FD" w:rsidRDefault="004833FD" w:rsidP="008954BC">
            <w:pPr>
              <w:jc w:val="both"/>
            </w:pPr>
            <w:proofErr w:type="spellStart"/>
            <w:r w:rsidRPr="004833FD">
              <w:t>Разшерение</w:t>
            </w:r>
            <w:proofErr w:type="spellEnd"/>
            <w:r w:rsidRPr="004833FD">
              <w:t xml:space="preserve"> A/D -24 бит;</w:t>
            </w:r>
          </w:p>
          <w:p w:rsidR="004833FD" w:rsidRPr="004833FD" w:rsidRDefault="004833FD" w:rsidP="008954BC">
            <w:pPr>
              <w:jc w:val="both"/>
            </w:pPr>
            <w:r w:rsidRPr="004833FD">
              <w:t>Уровень исключения шумов -30 дБ SPL;</w:t>
            </w:r>
          </w:p>
          <w:p w:rsidR="004833FD" w:rsidRPr="004833FD" w:rsidRDefault="004833FD" w:rsidP="008954BC">
            <w:pPr>
              <w:jc w:val="both"/>
            </w:pPr>
            <w:r w:rsidRPr="004833FD">
              <w:t xml:space="preserve">Проверка посадки зонда </w:t>
            </w:r>
            <w:proofErr w:type="gramStart"/>
            <w:r w:rsidRPr="004833FD">
              <w:t>-Ч</w:t>
            </w:r>
            <w:proofErr w:type="gramEnd"/>
            <w:r w:rsidRPr="004833FD">
              <w:t>астотная реакция ушного канала со щелчком стимула;</w:t>
            </w:r>
          </w:p>
          <w:p w:rsidR="004833FD" w:rsidRPr="004833FD" w:rsidRDefault="004833FD" w:rsidP="008954BC">
            <w:pPr>
              <w:jc w:val="both"/>
            </w:pPr>
            <w:r w:rsidRPr="004833FD">
              <w:t xml:space="preserve">Остаточный шум -RMS измерения в частотной области, среднее значение </w:t>
            </w:r>
            <w:proofErr w:type="gramStart"/>
            <w:r w:rsidRPr="004833FD">
              <w:t>частотных</w:t>
            </w:r>
            <w:proofErr w:type="gramEnd"/>
          </w:p>
        </w:tc>
        <w:tc>
          <w:tcPr>
            <w:tcW w:w="1139"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tc>
      </w:tr>
      <w:tr w:rsidR="004833FD" w:rsidRPr="004833FD" w:rsidTr="004833FD">
        <w:trPr>
          <w:cantSplit/>
          <w:trHeight w:val="2404"/>
        </w:trPr>
        <w:tc>
          <w:tcPr>
            <w:tcW w:w="852" w:type="dxa"/>
            <w:vMerge/>
            <w:tcBorders>
              <w:left w:val="single" w:sz="4" w:space="0" w:color="000000"/>
              <w:right w:val="single" w:sz="4" w:space="0" w:color="000000"/>
            </w:tcBorders>
            <w:vAlign w:val="center"/>
          </w:tcPr>
          <w:p w:rsidR="004833FD" w:rsidRPr="004833FD" w:rsidRDefault="004833FD" w:rsidP="004833FD">
            <w:pPr>
              <w:jc w:val="center"/>
              <w:rPr>
                <w:b/>
              </w:rPr>
            </w:pPr>
          </w:p>
        </w:tc>
        <w:tc>
          <w:tcPr>
            <w:tcW w:w="3543" w:type="dxa"/>
            <w:gridSpan w:val="2"/>
            <w:vMerge/>
            <w:tcBorders>
              <w:left w:val="single" w:sz="4" w:space="0" w:color="000000"/>
              <w:right w:val="single" w:sz="4" w:space="0" w:color="000000"/>
            </w:tcBorders>
            <w:vAlign w:val="center"/>
          </w:tcPr>
          <w:p w:rsidR="004833FD" w:rsidRPr="004833FD" w:rsidRDefault="004833FD" w:rsidP="004833FD">
            <w:pPr>
              <w:ind w:right="-108"/>
              <w:rPr>
                <w: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jc w:val="center"/>
            </w:pPr>
          </w:p>
        </w:tc>
        <w:tc>
          <w:tcPr>
            <w:tcW w:w="2268" w:type="dxa"/>
            <w:tcBorders>
              <w:top w:val="single" w:sz="4" w:space="0" w:color="000000"/>
              <w:left w:val="single" w:sz="4" w:space="0" w:color="000000"/>
              <w:bottom w:val="single" w:sz="4" w:space="0" w:color="000000"/>
              <w:right w:val="single" w:sz="4" w:space="0" w:color="000000"/>
            </w:tcBorders>
          </w:tcPr>
          <w:p w:rsidR="004833FD" w:rsidRPr="004833FD" w:rsidRDefault="004833FD" w:rsidP="004833FD"/>
        </w:tc>
        <w:tc>
          <w:tcPr>
            <w:tcW w:w="6521" w:type="dxa"/>
            <w:tcBorders>
              <w:top w:val="single" w:sz="4" w:space="0" w:color="000000"/>
              <w:left w:val="single" w:sz="4" w:space="0" w:color="000000"/>
              <w:bottom w:val="single" w:sz="4" w:space="0" w:color="000000"/>
              <w:right w:val="single" w:sz="4" w:space="0" w:color="000000"/>
            </w:tcBorders>
          </w:tcPr>
          <w:p w:rsidR="004833FD" w:rsidRPr="004833FD" w:rsidRDefault="004833FD" w:rsidP="008954BC">
            <w:pPr>
              <w:jc w:val="both"/>
            </w:pPr>
            <w:r w:rsidRPr="004833FD">
              <w:t xml:space="preserve">компонентов вокруг частоты DP (26 </w:t>
            </w:r>
            <w:proofErr w:type="spellStart"/>
            <w:r w:rsidRPr="004833FD">
              <w:t>бинов</w:t>
            </w:r>
            <w:proofErr w:type="spellEnd"/>
            <w:r w:rsidRPr="004833FD">
              <w:t xml:space="preserve"> &lt; 2500 Гц и 60 </w:t>
            </w:r>
            <w:proofErr w:type="spellStart"/>
            <w:r w:rsidRPr="004833FD">
              <w:t>бинов</w:t>
            </w:r>
            <w:proofErr w:type="spellEnd"/>
            <w:r w:rsidRPr="004833FD">
              <w:t xml:space="preserve"> ≥ 2500 Гц);</w:t>
            </w:r>
          </w:p>
          <w:p w:rsidR="004833FD" w:rsidRPr="004833FD" w:rsidRDefault="004833FD" w:rsidP="008954BC">
            <w:pPr>
              <w:jc w:val="both"/>
            </w:pPr>
            <w:r w:rsidRPr="004833FD">
              <w:t xml:space="preserve">На дисплей </w:t>
            </w:r>
            <w:proofErr w:type="gramStart"/>
            <w:r w:rsidRPr="004833FD">
              <w:t>-П</w:t>
            </w:r>
            <w:proofErr w:type="gramEnd"/>
            <w:r w:rsidRPr="004833FD">
              <w:t>росмотр показателей прогресса в направлении "Пройдено", обратная связь по поводу шума, время записи;</w:t>
            </w:r>
          </w:p>
          <w:p w:rsidR="004833FD" w:rsidRPr="004833FD" w:rsidRDefault="004833FD" w:rsidP="008954BC">
            <w:pPr>
              <w:jc w:val="both"/>
            </w:pPr>
            <w:r w:rsidRPr="004833FD">
              <w:t xml:space="preserve">Критерии прохождения-3 из 4 полос, мин 6 дБ SNR, мин -5 дБ SPL уровень OAE; </w:t>
            </w:r>
          </w:p>
          <w:p w:rsidR="004833FD" w:rsidRPr="004833FD" w:rsidRDefault="004833FD" w:rsidP="008954BC">
            <w:pPr>
              <w:jc w:val="both"/>
            </w:pPr>
            <w:r w:rsidRPr="004833FD">
              <w:t xml:space="preserve">Продолжительность испытания </w:t>
            </w:r>
            <w:proofErr w:type="gramStart"/>
            <w:r w:rsidRPr="004833FD">
              <w:t>-о</w:t>
            </w:r>
            <w:proofErr w:type="gramEnd"/>
            <w:r w:rsidRPr="004833FD">
              <w:t>т 4 с до 60 с</w:t>
            </w:r>
          </w:p>
          <w:p w:rsidR="004833FD" w:rsidRPr="004833FD" w:rsidRDefault="004833FD" w:rsidP="008954BC">
            <w:pPr>
              <w:jc w:val="both"/>
            </w:pPr>
            <w:r w:rsidRPr="004833FD">
              <w:t>Преобразователь – Зонд OAE (длина кабеля 50 или 120 см);</w:t>
            </w:r>
          </w:p>
        </w:tc>
        <w:tc>
          <w:tcPr>
            <w:tcW w:w="1139"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tc>
      </w:tr>
      <w:tr w:rsidR="004833FD" w:rsidRPr="004833FD" w:rsidTr="004833FD">
        <w:trPr>
          <w:cantSplit/>
          <w:trHeight w:val="5523"/>
        </w:trPr>
        <w:tc>
          <w:tcPr>
            <w:tcW w:w="852" w:type="dxa"/>
            <w:vMerge/>
            <w:tcBorders>
              <w:left w:val="single" w:sz="4" w:space="0" w:color="000000"/>
              <w:right w:val="single" w:sz="4" w:space="0" w:color="000000"/>
            </w:tcBorders>
            <w:vAlign w:val="center"/>
          </w:tcPr>
          <w:p w:rsidR="004833FD" w:rsidRPr="004833FD" w:rsidRDefault="004833FD" w:rsidP="004833FD">
            <w:pPr>
              <w:jc w:val="center"/>
              <w:rPr>
                <w:b/>
              </w:rPr>
            </w:pPr>
          </w:p>
        </w:tc>
        <w:tc>
          <w:tcPr>
            <w:tcW w:w="3543" w:type="dxa"/>
            <w:gridSpan w:val="2"/>
            <w:vMerge/>
            <w:tcBorders>
              <w:left w:val="single" w:sz="4" w:space="0" w:color="000000"/>
              <w:right w:val="single" w:sz="4" w:space="0" w:color="000000"/>
            </w:tcBorders>
            <w:vAlign w:val="center"/>
          </w:tcPr>
          <w:p w:rsidR="004833FD" w:rsidRPr="004833FD" w:rsidRDefault="004833FD" w:rsidP="004833FD">
            <w:pPr>
              <w:ind w:right="-108"/>
              <w:rPr>
                <w: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r w:rsidRPr="004833FD">
              <w:rPr>
                <w:sz w:val="22"/>
                <w:szCs w:val="22"/>
              </w:rPr>
              <w:t>2</w:t>
            </w:r>
          </w:p>
        </w:tc>
        <w:tc>
          <w:tcPr>
            <w:tcW w:w="2268" w:type="dxa"/>
            <w:tcBorders>
              <w:top w:val="single" w:sz="4" w:space="0" w:color="000000"/>
              <w:left w:val="single" w:sz="4" w:space="0" w:color="000000"/>
              <w:bottom w:val="single" w:sz="4" w:space="0" w:color="000000"/>
              <w:right w:val="single" w:sz="4" w:space="0" w:color="000000"/>
            </w:tcBorders>
          </w:tcPr>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r w:rsidRPr="004833FD">
              <w:t xml:space="preserve">Ушной зонд </w:t>
            </w:r>
            <w:proofErr w:type="gramStart"/>
            <w:r w:rsidRPr="004833FD">
              <w:t>O</w:t>
            </w:r>
            <w:proofErr w:type="gramEnd"/>
            <w:r w:rsidRPr="004833FD">
              <w:t xml:space="preserve">АЭ   </w:t>
            </w:r>
          </w:p>
        </w:tc>
        <w:tc>
          <w:tcPr>
            <w:tcW w:w="6521" w:type="dxa"/>
            <w:tcBorders>
              <w:top w:val="single" w:sz="4" w:space="0" w:color="000000"/>
              <w:left w:val="single" w:sz="4" w:space="0" w:color="000000"/>
              <w:bottom w:val="single" w:sz="4" w:space="0" w:color="000000"/>
              <w:right w:val="single" w:sz="4" w:space="0" w:color="000000"/>
            </w:tcBorders>
          </w:tcPr>
          <w:p w:rsidR="004833FD" w:rsidRPr="004833FD" w:rsidRDefault="004833FD" w:rsidP="008954BC">
            <w:pPr>
              <w:jc w:val="both"/>
            </w:pPr>
          </w:p>
          <w:p w:rsidR="004833FD" w:rsidRPr="004833FD" w:rsidRDefault="004833FD" w:rsidP="008954BC">
            <w:pPr>
              <w:jc w:val="both"/>
            </w:pPr>
            <w:r w:rsidRPr="004833FD">
              <w:t>Ушной зонд ОАЭ должен использоваться для диагностики ОАЭ.</w:t>
            </w:r>
            <w:r w:rsidRPr="004833FD">
              <w:rPr>
                <w:spacing w:val="1"/>
              </w:rPr>
              <w:t xml:space="preserve"> </w:t>
            </w:r>
            <w:r w:rsidRPr="004833FD">
              <w:t>Однако</w:t>
            </w:r>
            <w:r w:rsidRPr="004833FD">
              <w:rPr>
                <w:spacing w:val="1"/>
              </w:rPr>
              <w:t xml:space="preserve"> </w:t>
            </w:r>
            <w:r w:rsidRPr="004833FD">
              <w:t>он</w:t>
            </w:r>
            <w:r w:rsidRPr="004833FD">
              <w:rPr>
                <w:spacing w:val="1"/>
              </w:rPr>
              <w:t xml:space="preserve"> </w:t>
            </w:r>
            <w:r w:rsidRPr="004833FD">
              <w:t>также</w:t>
            </w:r>
            <w:r w:rsidRPr="004833FD">
              <w:rPr>
                <w:spacing w:val="1"/>
              </w:rPr>
              <w:t xml:space="preserve"> </w:t>
            </w:r>
            <w:r w:rsidRPr="004833FD">
              <w:t>может</w:t>
            </w:r>
            <w:r w:rsidRPr="004833FD">
              <w:rPr>
                <w:spacing w:val="1"/>
              </w:rPr>
              <w:t xml:space="preserve"> </w:t>
            </w:r>
            <w:r w:rsidRPr="004833FD">
              <w:t>быть</w:t>
            </w:r>
            <w:r w:rsidRPr="004833FD">
              <w:rPr>
                <w:spacing w:val="1"/>
              </w:rPr>
              <w:t xml:space="preserve"> </w:t>
            </w:r>
            <w:r w:rsidRPr="004833FD">
              <w:t>использован</w:t>
            </w:r>
            <w:r w:rsidRPr="004833FD">
              <w:rPr>
                <w:spacing w:val="1"/>
              </w:rPr>
              <w:t xml:space="preserve"> </w:t>
            </w:r>
            <w:r w:rsidRPr="004833FD">
              <w:t>в</w:t>
            </w:r>
            <w:r w:rsidRPr="004833FD">
              <w:rPr>
                <w:spacing w:val="1"/>
              </w:rPr>
              <w:t xml:space="preserve"> </w:t>
            </w:r>
            <w:r w:rsidRPr="004833FD">
              <w:t>качестве</w:t>
            </w:r>
            <w:r w:rsidRPr="004833FD">
              <w:rPr>
                <w:spacing w:val="1"/>
              </w:rPr>
              <w:t xml:space="preserve"> </w:t>
            </w:r>
            <w:r w:rsidRPr="004833FD">
              <w:t>преобразователя</w:t>
            </w:r>
            <w:r w:rsidRPr="004833FD">
              <w:rPr>
                <w:spacing w:val="1"/>
              </w:rPr>
              <w:t xml:space="preserve"> </w:t>
            </w:r>
            <w:r w:rsidRPr="004833FD">
              <w:t>для</w:t>
            </w:r>
            <w:r w:rsidRPr="004833FD">
              <w:rPr>
                <w:spacing w:val="1"/>
              </w:rPr>
              <w:t xml:space="preserve"> </w:t>
            </w:r>
            <w:r w:rsidRPr="004833FD">
              <w:t>передачи</w:t>
            </w:r>
            <w:r w:rsidRPr="004833FD">
              <w:rPr>
                <w:spacing w:val="1"/>
              </w:rPr>
              <w:t xml:space="preserve"> </w:t>
            </w:r>
            <w:r w:rsidRPr="004833FD">
              <w:t>акустического</w:t>
            </w:r>
            <w:r w:rsidRPr="004833FD">
              <w:rPr>
                <w:spacing w:val="1"/>
              </w:rPr>
              <w:t xml:space="preserve"> </w:t>
            </w:r>
            <w:r w:rsidRPr="004833FD">
              <w:t>стимула</w:t>
            </w:r>
            <w:r w:rsidRPr="004833FD">
              <w:rPr>
                <w:spacing w:val="1"/>
              </w:rPr>
              <w:t xml:space="preserve"> </w:t>
            </w:r>
            <w:r w:rsidRPr="004833FD">
              <w:t>при</w:t>
            </w:r>
            <w:r w:rsidRPr="004833FD">
              <w:rPr>
                <w:spacing w:val="1"/>
              </w:rPr>
              <w:t xml:space="preserve"> </w:t>
            </w:r>
            <w:r w:rsidRPr="004833FD">
              <w:t>скрининге</w:t>
            </w:r>
            <w:r w:rsidRPr="004833FD">
              <w:rPr>
                <w:spacing w:val="1"/>
              </w:rPr>
              <w:t xml:space="preserve"> </w:t>
            </w:r>
            <w:r w:rsidRPr="004833FD">
              <w:t>ABR (КСВП).</w:t>
            </w:r>
            <w:r w:rsidRPr="004833FD">
              <w:rPr>
                <w:spacing w:val="1"/>
              </w:rPr>
              <w:t xml:space="preserve"> </w:t>
            </w:r>
            <w:r w:rsidRPr="004833FD">
              <w:t>В</w:t>
            </w:r>
            <w:r w:rsidRPr="004833FD">
              <w:rPr>
                <w:spacing w:val="1"/>
              </w:rPr>
              <w:t xml:space="preserve"> </w:t>
            </w:r>
            <w:r w:rsidRPr="004833FD">
              <w:t>этом</w:t>
            </w:r>
            <w:r w:rsidRPr="004833FD">
              <w:rPr>
                <w:spacing w:val="1"/>
              </w:rPr>
              <w:t xml:space="preserve"> </w:t>
            </w:r>
            <w:r w:rsidRPr="004833FD">
              <w:t>случае</w:t>
            </w:r>
            <w:r w:rsidRPr="004833FD">
              <w:rPr>
                <w:spacing w:val="1"/>
              </w:rPr>
              <w:t xml:space="preserve"> </w:t>
            </w:r>
            <w:r w:rsidRPr="004833FD">
              <w:t>зонд</w:t>
            </w:r>
            <w:r w:rsidRPr="004833FD">
              <w:rPr>
                <w:spacing w:val="1"/>
              </w:rPr>
              <w:t xml:space="preserve"> </w:t>
            </w:r>
            <w:r w:rsidRPr="004833FD">
              <w:t>ОАЭ</w:t>
            </w:r>
            <w:r w:rsidRPr="004833FD">
              <w:rPr>
                <w:spacing w:val="1"/>
              </w:rPr>
              <w:t xml:space="preserve"> </w:t>
            </w:r>
            <w:r w:rsidRPr="004833FD">
              <w:t>подключается</w:t>
            </w:r>
            <w:r w:rsidRPr="004833FD">
              <w:rPr>
                <w:spacing w:val="1"/>
              </w:rPr>
              <w:t xml:space="preserve"> </w:t>
            </w:r>
            <w:r w:rsidRPr="004833FD">
              <w:t>к</w:t>
            </w:r>
            <w:r w:rsidRPr="004833FD">
              <w:rPr>
                <w:spacing w:val="1"/>
              </w:rPr>
              <w:t xml:space="preserve"> </w:t>
            </w:r>
            <w:r w:rsidRPr="004833FD">
              <w:t>кабелю</w:t>
            </w:r>
            <w:r w:rsidRPr="004833FD">
              <w:rPr>
                <w:spacing w:val="1"/>
              </w:rPr>
              <w:t xml:space="preserve"> </w:t>
            </w:r>
            <w:proofErr w:type="spellStart"/>
            <w:r w:rsidRPr="004833FD">
              <w:t>предусилителя</w:t>
            </w:r>
            <w:proofErr w:type="spellEnd"/>
            <w:r w:rsidRPr="004833FD">
              <w:t>.</w:t>
            </w:r>
          </w:p>
          <w:p w:rsidR="004833FD" w:rsidRPr="004833FD" w:rsidRDefault="004833FD" w:rsidP="008954BC">
            <w:pPr>
              <w:widowControl w:val="0"/>
              <w:spacing w:before="17"/>
              <w:ind w:left="66"/>
              <w:jc w:val="both"/>
              <w:rPr>
                <w:lang w:eastAsia="en-US"/>
              </w:rPr>
            </w:pPr>
            <w:r w:rsidRPr="004833FD">
              <w:rPr>
                <w:sz w:val="22"/>
                <w:szCs w:val="22"/>
                <w:lang w:eastAsia="en-US"/>
              </w:rPr>
              <w:t xml:space="preserve">Версии </w:t>
            </w:r>
            <w:proofErr w:type="gramStart"/>
            <w:r w:rsidRPr="004833FD">
              <w:rPr>
                <w:sz w:val="22"/>
                <w:szCs w:val="22"/>
                <w:lang w:eastAsia="en-US"/>
              </w:rPr>
              <w:t>-д</w:t>
            </w:r>
            <w:proofErr w:type="gramEnd"/>
            <w:r w:rsidRPr="004833FD">
              <w:rPr>
                <w:sz w:val="22"/>
                <w:szCs w:val="22"/>
                <w:lang w:eastAsia="en-US"/>
              </w:rPr>
              <w:t>линный и короткий кабель;</w:t>
            </w:r>
          </w:p>
          <w:p w:rsidR="004833FD" w:rsidRPr="004833FD" w:rsidRDefault="004833FD" w:rsidP="008954BC">
            <w:pPr>
              <w:jc w:val="both"/>
            </w:pPr>
            <w:r w:rsidRPr="004833FD">
              <w:t>Поддерживаемые тест</w:t>
            </w:r>
            <w:proofErr w:type="gramStart"/>
            <w:r w:rsidRPr="004833FD">
              <w:t>ы-</w:t>
            </w:r>
            <w:proofErr w:type="gramEnd"/>
            <w:r w:rsidRPr="004833FD">
              <w:t xml:space="preserve"> ТЕОАЕ, DPOAE</w:t>
            </w:r>
            <w:r w:rsidRPr="004833FD">
              <w:rPr>
                <w:b/>
              </w:rPr>
              <w:t xml:space="preserve">  </w:t>
            </w:r>
            <w:r w:rsidRPr="004833FD">
              <w:t xml:space="preserve">и </w:t>
            </w:r>
            <w:proofErr w:type="spellStart"/>
            <w:r w:rsidRPr="004833FD">
              <w:t>монауральная</w:t>
            </w:r>
            <w:proofErr w:type="spellEnd"/>
            <w:r w:rsidRPr="004833FD">
              <w:t xml:space="preserve"> ABR (КСВП);</w:t>
            </w:r>
          </w:p>
          <w:p w:rsidR="004833FD" w:rsidRPr="004833FD" w:rsidRDefault="004833FD" w:rsidP="008954BC">
            <w:pPr>
              <w:widowControl w:val="0"/>
              <w:spacing w:before="10"/>
              <w:jc w:val="both"/>
              <w:rPr>
                <w:lang w:eastAsia="en-US"/>
              </w:rPr>
            </w:pPr>
            <w:r w:rsidRPr="004833FD">
              <w:rPr>
                <w:sz w:val="22"/>
                <w:szCs w:val="22"/>
                <w:lang w:eastAsia="en-US"/>
              </w:rPr>
              <w:t>Длина кабеля - 120 см / 47 дюймов (длинный), 50 см / 19,7 дюймов (короткий);</w:t>
            </w:r>
          </w:p>
          <w:p w:rsidR="004833FD" w:rsidRPr="004833FD" w:rsidRDefault="004833FD" w:rsidP="008954BC">
            <w:pPr>
              <w:widowControl w:val="0"/>
              <w:spacing w:before="10"/>
              <w:jc w:val="both"/>
              <w:rPr>
                <w:lang w:eastAsia="en-US"/>
              </w:rPr>
            </w:pPr>
            <w:r w:rsidRPr="004833FD">
              <w:rPr>
                <w:sz w:val="22"/>
                <w:szCs w:val="22"/>
                <w:lang w:eastAsia="en-US"/>
              </w:rPr>
              <w:t xml:space="preserve">Память </w:t>
            </w:r>
            <w:proofErr w:type="gramStart"/>
            <w:r w:rsidRPr="004833FD">
              <w:rPr>
                <w:sz w:val="22"/>
                <w:szCs w:val="22"/>
                <w:lang w:eastAsia="en-US"/>
              </w:rPr>
              <w:t>-к</w:t>
            </w:r>
            <w:proofErr w:type="gramEnd"/>
            <w:r w:rsidRPr="004833FD">
              <w:rPr>
                <w:sz w:val="22"/>
                <w:szCs w:val="22"/>
                <w:lang w:eastAsia="en-US"/>
              </w:rPr>
              <w:t>алибровочные значения и идентификатор датчика;</w:t>
            </w:r>
          </w:p>
          <w:p w:rsidR="004833FD" w:rsidRPr="004833FD" w:rsidRDefault="004833FD" w:rsidP="008954BC">
            <w:pPr>
              <w:widowControl w:val="0"/>
              <w:spacing w:before="15"/>
              <w:jc w:val="both"/>
              <w:rPr>
                <w:lang w:eastAsia="en-US"/>
              </w:rPr>
            </w:pPr>
            <w:r w:rsidRPr="004833FD">
              <w:rPr>
                <w:sz w:val="22"/>
                <w:szCs w:val="22"/>
                <w:lang w:eastAsia="en-US"/>
              </w:rPr>
              <w:t>Кончик зонда – заменяемый;</w:t>
            </w:r>
          </w:p>
          <w:p w:rsidR="004833FD" w:rsidRPr="004833FD" w:rsidRDefault="004833FD" w:rsidP="008954BC">
            <w:pPr>
              <w:widowControl w:val="0"/>
              <w:spacing w:before="5"/>
              <w:jc w:val="both"/>
              <w:rPr>
                <w:lang w:eastAsia="en-US"/>
              </w:rPr>
            </w:pPr>
            <w:r w:rsidRPr="004833FD">
              <w:rPr>
                <w:sz w:val="22"/>
                <w:szCs w:val="22"/>
                <w:lang w:eastAsia="en-US"/>
              </w:rPr>
              <w:t>Вес (включая кабели) -13 г/ 0,46 унция (короткий кабель) , 19 г/ 0,67 унция (длинный кабель);</w:t>
            </w:r>
          </w:p>
        </w:tc>
        <w:tc>
          <w:tcPr>
            <w:tcW w:w="1139"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r w:rsidRPr="004833FD">
              <w:rPr>
                <w:sz w:val="22"/>
                <w:szCs w:val="22"/>
              </w:rPr>
              <w:t>1 шт.</w:t>
            </w:r>
          </w:p>
        </w:tc>
      </w:tr>
      <w:tr w:rsidR="004833FD" w:rsidRPr="004833FD" w:rsidTr="004833FD">
        <w:trPr>
          <w:cantSplit/>
          <w:trHeight w:val="141"/>
        </w:trPr>
        <w:tc>
          <w:tcPr>
            <w:tcW w:w="852" w:type="dxa"/>
            <w:vMerge/>
            <w:tcBorders>
              <w:left w:val="single" w:sz="4" w:space="0" w:color="000000"/>
              <w:right w:val="single" w:sz="4" w:space="0" w:color="000000"/>
            </w:tcBorders>
            <w:vAlign w:val="center"/>
          </w:tcPr>
          <w:p w:rsidR="004833FD" w:rsidRPr="004833FD" w:rsidRDefault="004833FD" w:rsidP="004833FD">
            <w:pPr>
              <w:jc w:val="center"/>
              <w:rPr>
                <w:b/>
              </w:rPr>
            </w:pPr>
          </w:p>
        </w:tc>
        <w:tc>
          <w:tcPr>
            <w:tcW w:w="3543" w:type="dxa"/>
            <w:gridSpan w:val="2"/>
            <w:vMerge/>
            <w:tcBorders>
              <w:left w:val="single" w:sz="4" w:space="0" w:color="000000"/>
              <w:right w:val="single" w:sz="4" w:space="0" w:color="000000"/>
            </w:tcBorders>
            <w:vAlign w:val="center"/>
          </w:tcPr>
          <w:p w:rsidR="004833FD" w:rsidRPr="004833FD" w:rsidRDefault="004833FD" w:rsidP="004833FD">
            <w:pPr>
              <w:ind w:right="-108"/>
              <w:rPr>
                <w: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jc w:val="center"/>
            </w:pPr>
            <w:r w:rsidRPr="004833FD">
              <w:rPr>
                <w:sz w:val="22"/>
                <w:szCs w:val="22"/>
              </w:rPr>
              <w:t>3</w:t>
            </w:r>
          </w:p>
        </w:tc>
        <w:tc>
          <w:tcPr>
            <w:tcW w:w="2268" w:type="dxa"/>
            <w:tcBorders>
              <w:top w:val="single" w:sz="4" w:space="0" w:color="000000"/>
              <w:left w:val="single" w:sz="4" w:space="0" w:color="000000"/>
              <w:bottom w:val="single" w:sz="4" w:space="0" w:color="000000"/>
              <w:right w:val="single" w:sz="4" w:space="0" w:color="000000"/>
            </w:tcBorders>
          </w:tcPr>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roofErr w:type="spellStart"/>
            <w:r w:rsidRPr="004833FD">
              <w:t>Предусилитель</w:t>
            </w:r>
            <w:proofErr w:type="spellEnd"/>
          </w:p>
        </w:tc>
        <w:tc>
          <w:tcPr>
            <w:tcW w:w="6521" w:type="dxa"/>
            <w:tcBorders>
              <w:top w:val="single" w:sz="4" w:space="0" w:color="000000"/>
              <w:left w:val="single" w:sz="4" w:space="0" w:color="000000"/>
              <w:bottom w:val="single" w:sz="4" w:space="0" w:color="000000"/>
              <w:right w:val="single" w:sz="4" w:space="0" w:color="000000"/>
            </w:tcBorders>
          </w:tcPr>
          <w:p w:rsidR="004833FD" w:rsidRPr="004833FD" w:rsidRDefault="004833FD" w:rsidP="008954BC">
            <w:pPr>
              <w:jc w:val="both"/>
            </w:pPr>
            <w:r w:rsidRPr="004833FD">
              <w:t xml:space="preserve">Кабель </w:t>
            </w:r>
            <w:proofErr w:type="spellStart"/>
            <w:r w:rsidRPr="004833FD">
              <w:t>предусилителя</w:t>
            </w:r>
            <w:proofErr w:type="spellEnd"/>
            <w:r w:rsidRPr="004833FD">
              <w:t xml:space="preserve"> подключается к верхней части при использовании некоторых</w:t>
            </w:r>
            <w:r w:rsidRPr="004833FD">
              <w:rPr>
                <w:spacing w:val="1"/>
              </w:rPr>
              <w:t xml:space="preserve"> </w:t>
            </w:r>
            <w:r w:rsidRPr="004833FD">
              <w:t>из доступных</w:t>
            </w:r>
            <w:r w:rsidRPr="004833FD">
              <w:rPr>
                <w:spacing w:val="1"/>
              </w:rPr>
              <w:t xml:space="preserve"> </w:t>
            </w:r>
            <w:r w:rsidRPr="004833FD">
              <w:t>датчиков.</w:t>
            </w:r>
            <w:r w:rsidRPr="004833FD">
              <w:rPr>
                <w:spacing w:val="1"/>
              </w:rPr>
              <w:t xml:space="preserve"> </w:t>
            </w:r>
            <w:r w:rsidRPr="004833FD">
              <w:t>Электродные</w:t>
            </w:r>
            <w:r w:rsidRPr="004833FD">
              <w:rPr>
                <w:spacing w:val="1"/>
              </w:rPr>
              <w:t xml:space="preserve"> </w:t>
            </w:r>
            <w:r w:rsidRPr="004833FD">
              <w:t>провода</w:t>
            </w:r>
            <w:r w:rsidRPr="004833FD">
              <w:rPr>
                <w:spacing w:val="1"/>
              </w:rPr>
              <w:t xml:space="preserve"> </w:t>
            </w:r>
            <w:r w:rsidRPr="004833FD">
              <w:t>и</w:t>
            </w:r>
            <w:r w:rsidRPr="004833FD">
              <w:rPr>
                <w:spacing w:val="1"/>
              </w:rPr>
              <w:t xml:space="preserve"> </w:t>
            </w:r>
            <w:r w:rsidRPr="004833FD">
              <w:rPr>
                <w:spacing w:val="-2"/>
              </w:rPr>
              <w:t>акустический</w:t>
            </w:r>
            <w:r w:rsidRPr="004833FD">
              <w:rPr>
                <w:spacing w:val="-11"/>
              </w:rPr>
              <w:t xml:space="preserve"> </w:t>
            </w:r>
            <w:r w:rsidRPr="004833FD">
              <w:rPr>
                <w:spacing w:val="-2"/>
              </w:rPr>
              <w:t>преобразователь</w:t>
            </w:r>
            <w:r w:rsidRPr="004833FD">
              <w:rPr>
                <w:spacing w:val="-9"/>
              </w:rPr>
              <w:t xml:space="preserve"> </w:t>
            </w:r>
            <w:r w:rsidRPr="004833FD">
              <w:rPr>
                <w:spacing w:val="-1"/>
              </w:rPr>
              <w:t>подключаются</w:t>
            </w:r>
            <w:r w:rsidRPr="004833FD">
              <w:rPr>
                <w:spacing w:val="-12"/>
              </w:rPr>
              <w:t xml:space="preserve"> </w:t>
            </w:r>
            <w:r w:rsidRPr="004833FD">
              <w:rPr>
                <w:spacing w:val="-1"/>
              </w:rPr>
              <w:t>к</w:t>
            </w:r>
            <w:r w:rsidRPr="004833FD">
              <w:rPr>
                <w:spacing w:val="-7"/>
              </w:rPr>
              <w:t xml:space="preserve"> </w:t>
            </w:r>
            <w:r w:rsidRPr="004833FD">
              <w:rPr>
                <w:spacing w:val="-1"/>
              </w:rPr>
              <w:t>гнёздам</w:t>
            </w:r>
            <w:r w:rsidRPr="004833FD">
              <w:rPr>
                <w:spacing w:val="-10"/>
              </w:rPr>
              <w:t xml:space="preserve"> </w:t>
            </w:r>
            <w:r w:rsidRPr="004833FD">
              <w:rPr>
                <w:spacing w:val="-1"/>
              </w:rPr>
              <w:t>в</w:t>
            </w:r>
            <w:r w:rsidRPr="004833FD">
              <w:rPr>
                <w:spacing w:val="-10"/>
              </w:rPr>
              <w:t xml:space="preserve"> </w:t>
            </w:r>
            <w:r w:rsidRPr="004833FD">
              <w:rPr>
                <w:spacing w:val="-1"/>
              </w:rPr>
              <w:t>верхней</w:t>
            </w:r>
            <w:r w:rsidRPr="004833FD">
              <w:rPr>
                <w:spacing w:val="-58"/>
              </w:rPr>
              <w:t xml:space="preserve"> </w:t>
            </w:r>
            <w:r w:rsidRPr="004833FD">
              <w:t xml:space="preserve">части кабеля </w:t>
            </w:r>
            <w:proofErr w:type="spellStart"/>
            <w:r w:rsidRPr="004833FD">
              <w:t>предусилителя</w:t>
            </w:r>
            <w:proofErr w:type="spellEnd"/>
            <w:r w:rsidRPr="004833FD">
              <w:t xml:space="preserve"> для выполнения </w:t>
            </w:r>
            <w:proofErr w:type="spellStart"/>
            <w:r w:rsidRPr="004833FD">
              <w:t>КСВП-скрининга</w:t>
            </w:r>
            <w:proofErr w:type="spellEnd"/>
            <w:r w:rsidRPr="004833FD">
              <w:t>.</w:t>
            </w:r>
          </w:p>
          <w:p w:rsidR="004833FD" w:rsidRPr="004833FD" w:rsidRDefault="004833FD" w:rsidP="008954BC">
            <w:pPr>
              <w:jc w:val="both"/>
            </w:pPr>
            <w:proofErr w:type="spellStart"/>
            <w:r w:rsidRPr="004833FD">
              <w:t>Каналы-один</w:t>
            </w:r>
            <w:proofErr w:type="spellEnd"/>
            <w:r w:rsidRPr="004833FD">
              <w:t>;</w:t>
            </w:r>
          </w:p>
          <w:p w:rsidR="004833FD" w:rsidRPr="004833FD" w:rsidRDefault="004833FD" w:rsidP="008954BC">
            <w:pPr>
              <w:jc w:val="both"/>
            </w:pPr>
            <w:r w:rsidRPr="004833FD">
              <w:t xml:space="preserve">Разъёмы-3 </w:t>
            </w:r>
            <w:proofErr w:type="gramStart"/>
            <w:r w:rsidRPr="004833FD">
              <w:t>электродных</w:t>
            </w:r>
            <w:proofErr w:type="gramEnd"/>
            <w:r w:rsidRPr="004833FD">
              <w:t xml:space="preserve"> провода (чёрный, жёлтый, белый); Преобразователь (IP30 или ОАЭ зонд);</w:t>
            </w:r>
          </w:p>
          <w:p w:rsidR="004833FD" w:rsidRPr="004833FD" w:rsidRDefault="004833FD" w:rsidP="008954BC">
            <w:pPr>
              <w:jc w:val="both"/>
            </w:pPr>
            <w:r w:rsidRPr="004833FD">
              <w:t>Получение-72 дБ;</w:t>
            </w:r>
          </w:p>
          <w:p w:rsidR="004833FD" w:rsidRPr="004833FD" w:rsidRDefault="004833FD" w:rsidP="008954BC">
            <w:pPr>
              <w:jc w:val="both"/>
            </w:pPr>
            <w:proofErr w:type="gramStart"/>
            <w:r w:rsidRPr="004833FD">
              <w:t>Частотная</w:t>
            </w:r>
            <w:proofErr w:type="gramEnd"/>
            <w:r w:rsidRPr="004833FD">
              <w:t xml:space="preserve"> характеристика-0.5 Гц до 5000 Гц;</w:t>
            </w:r>
          </w:p>
          <w:p w:rsidR="004833FD" w:rsidRPr="004833FD" w:rsidRDefault="004833FD" w:rsidP="008954BC">
            <w:pPr>
              <w:jc w:val="both"/>
            </w:pPr>
            <w:r w:rsidRPr="004833FD">
              <w:t>Шум - &lt;25 нВ/</w:t>
            </w:r>
            <w:proofErr w:type="spellStart"/>
            <w:r w:rsidRPr="004833FD">
              <w:t>√Гц</w:t>
            </w:r>
            <w:proofErr w:type="spellEnd"/>
            <w:r w:rsidRPr="004833FD">
              <w:t>;</w:t>
            </w:r>
          </w:p>
          <w:p w:rsidR="004833FD" w:rsidRPr="004833FD" w:rsidRDefault="004833FD" w:rsidP="008954BC">
            <w:pPr>
              <w:jc w:val="both"/>
            </w:pPr>
            <w:r w:rsidRPr="004833FD">
              <w:t>Коэффициент CMR - &gt; 100 дБ при 100 Гц;</w:t>
            </w:r>
          </w:p>
          <w:p w:rsidR="004833FD" w:rsidRPr="004833FD" w:rsidRDefault="004833FD" w:rsidP="008954BC">
            <w:pPr>
              <w:jc w:val="both"/>
            </w:pPr>
            <w:r w:rsidRPr="004833FD">
              <w:t>Максимальное входное напряжение смещения -2.5</w:t>
            </w:r>
            <w:proofErr w:type="gramStart"/>
            <w:r w:rsidRPr="004833FD">
              <w:t xml:space="preserve"> В</w:t>
            </w:r>
            <w:proofErr w:type="gramEnd"/>
            <w:r w:rsidRPr="004833FD">
              <w:t>;</w:t>
            </w:r>
          </w:p>
          <w:p w:rsidR="004833FD" w:rsidRPr="004833FD" w:rsidRDefault="004833FD" w:rsidP="008954BC">
            <w:pPr>
              <w:jc w:val="both"/>
            </w:pPr>
            <w:r w:rsidRPr="004833FD">
              <w:t xml:space="preserve">Входной импеданс -10 MΩ/170 </w:t>
            </w:r>
            <w:proofErr w:type="spellStart"/>
            <w:r w:rsidRPr="004833FD">
              <w:t>pF</w:t>
            </w:r>
            <w:proofErr w:type="spellEnd"/>
            <w:r w:rsidRPr="004833FD">
              <w:t>;</w:t>
            </w:r>
          </w:p>
          <w:p w:rsidR="004833FD" w:rsidRPr="004833FD" w:rsidRDefault="004833FD" w:rsidP="008954BC">
            <w:pPr>
              <w:jc w:val="both"/>
            </w:pPr>
            <w:r w:rsidRPr="004833FD">
              <w:t xml:space="preserve">Источник питания </w:t>
            </w:r>
            <w:proofErr w:type="gramStart"/>
            <w:r w:rsidRPr="004833FD">
              <w:t>-и</w:t>
            </w:r>
            <w:proofErr w:type="gramEnd"/>
            <w:r w:rsidRPr="004833FD">
              <w:t>золированный, от главного блока;</w:t>
            </w:r>
          </w:p>
          <w:p w:rsidR="004833FD" w:rsidRPr="004833FD" w:rsidRDefault="004833FD" w:rsidP="008954BC">
            <w:pPr>
              <w:jc w:val="both"/>
            </w:pPr>
            <w:r w:rsidRPr="004833FD">
              <w:t>Вес -85 г / 3 унция;</w:t>
            </w:r>
          </w:p>
          <w:p w:rsidR="004833FD" w:rsidRPr="004833FD" w:rsidRDefault="004833FD" w:rsidP="008954BC">
            <w:pPr>
              <w:jc w:val="both"/>
            </w:pPr>
            <w:r w:rsidRPr="004833FD">
              <w:t xml:space="preserve">Размеры -85 мм </w:t>
            </w:r>
            <w:proofErr w:type="spellStart"/>
            <w:r w:rsidRPr="004833FD">
              <w:t>х</w:t>
            </w:r>
            <w:proofErr w:type="spellEnd"/>
            <w:r w:rsidRPr="004833FD">
              <w:t xml:space="preserve"> 50 мм </w:t>
            </w:r>
            <w:proofErr w:type="spellStart"/>
            <w:r w:rsidRPr="004833FD">
              <w:t>х</w:t>
            </w:r>
            <w:proofErr w:type="spellEnd"/>
            <w:r w:rsidRPr="004833FD">
              <w:t xml:space="preserve"> 25 мм/ 3,4 дюйма </w:t>
            </w:r>
            <w:proofErr w:type="spellStart"/>
            <w:r w:rsidRPr="004833FD">
              <w:t>х</w:t>
            </w:r>
            <w:proofErr w:type="spellEnd"/>
            <w:r w:rsidRPr="004833FD">
              <w:t xml:space="preserve"> 1,9 дюйма </w:t>
            </w:r>
            <w:proofErr w:type="spellStart"/>
            <w:r w:rsidRPr="004833FD">
              <w:t>х</w:t>
            </w:r>
            <w:proofErr w:type="spellEnd"/>
            <w:r w:rsidRPr="004833FD">
              <w:t xml:space="preserve"> 0,9 дюйма;</w:t>
            </w:r>
          </w:p>
          <w:p w:rsidR="004833FD" w:rsidRPr="004833FD" w:rsidRDefault="004833FD" w:rsidP="008954BC">
            <w:pPr>
              <w:jc w:val="both"/>
            </w:pPr>
            <w:r w:rsidRPr="004833FD">
              <w:t>Длина кабеля -112 см / 44 дюйма;</w:t>
            </w:r>
          </w:p>
          <w:p w:rsidR="004833FD" w:rsidRPr="004833FD" w:rsidRDefault="004833FD" w:rsidP="008954BC">
            <w:pPr>
              <w:jc w:val="both"/>
            </w:pPr>
            <w:r w:rsidRPr="004833FD">
              <w:t>Длина провода электрода - 51 см / 20 дюймов;</w:t>
            </w:r>
          </w:p>
          <w:p w:rsidR="004833FD" w:rsidRPr="004833FD" w:rsidRDefault="004833FD" w:rsidP="008954BC">
            <w:pPr>
              <w:jc w:val="both"/>
            </w:pPr>
          </w:p>
        </w:tc>
        <w:tc>
          <w:tcPr>
            <w:tcW w:w="1139"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r w:rsidRPr="004833FD">
              <w:rPr>
                <w:sz w:val="22"/>
                <w:szCs w:val="22"/>
              </w:rPr>
              <w:t xml:space="preserve">1 </w:t>
            </w:r>
            <w:proofErr w:type="spellStart"/>
            <w:proofErr w:type="gramStart"/>
            <w:r w:rsidRPr="004833FD">
              <w:rPr>
                <w:sz w:val="22"/>
                <w:szCs w:val="22"/>
              </w:rPr>
              <w:t>шт</w:t>
            </w:r>
            <w:proofErr w:type="spellEnd"/>
            <w:proofErr w:type="gramEnd"/>
          </w:p>
        </w:tc>
      </w:tr>
      <w:tr w:rsidR="004833FD" w:rsidRPr="004833FD" w:rsidTr="004833FD">
        <w:trPr>
          <w:cantSplit/>
          <w:trHeight w:val="2825"/>
        </w:trPr>
        <w:tc>
          <w:tcPr>
            <w:tcW w:w="852" w:type="dxa"/>
            <w:tcBorders>
              <w:left w:val="single" w:sz="4" w:space="0" w:color="000000"/>
              <w:right w:val="single" w:sz="4" w:space="0" w:color="000000"/>
            </w:tcBorders>
            <w:vAlign w:val="center"/>
          </w:tcPr>
          <w:p w:rsidR="004833FD" w:rsidRPr="004833FD" w:rsidRDefault="004833FD" w:rsidP="004833FD">
            <w:pPr>
              <w:jc w:val="center"/>
              <w:rPr>
                <w:b/>
              </w:rPr>
            </w:pPr>
          </w:p>
        </w:tc>
        <w:tc>
          <w:tcPr>
            <w:tcW w:w="3543" w:type="dxa"/>
            <w:gridSpan w:val="2"/>
            <w:vMerge/>
            <w:tcBorders>
              <w:left w:val="single" w:sz="4" w:space="0" w:color="000000"/>
              <w:right w:val="single" w:sz="4" w:space="0" w:color="000000"/>
            </w:tcBorders>
            <w:vAlign w:val="center"/>
          </w:tcPr>
          <w:p w:rsidR="004833FD" w:rsidRPr="004833FD" w:rsidRDefault="004833FD" w:rsidP="004833FD">
            <w:pPr>
              <w:ind w:right="-108"/>
              <w:rPr>
                <w: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jc w:val="center"/>
            </w:pPr>
            <w:r w:rsidRPr="004833FD">
              <w:rPr>
                <w:sz w:val="22"/>
                <w:szCs w:val="22"/>
              </w:rPr>
              <w:t>4</w:t>
            </w:r>
          </w:p>
        </w:tc>
        <w:tc>
          <w:tcPr>
            <w:tcW w:w="2268" w:type="dxa"/>
            <w:tcBorders>
              <w:top w:val="single" w:sz="4" w:space="0" w:color="000000"/>
              <w:left w:val="single" w:sz="4" w:space="0" w:color="000000"/>
              <w:bottom w:val="single" w:sz="4" w:space="0" w:color="000000"/>
              <w:right w:val="single" w:sz="4" w:space="0" w:color="000000"/>
            </w:tcBorders>
          </w:tcPr>
          <w:p w:rsidR="004833FD" w:rsidRPr="004833FD" w:rsidRDefault="004833FD" w:rsidP="004833FD">
            <w:pPr>
              <w:rPr>
                <w:rFonts w:eastAsia="timesnewroman"/>
              </w:rPr>
            </w:pPr>
          </w:p>
          <w:p w:rsidR="004833FD" w:rsidRPr="004833FD" w:rsidRDefault="004833FD" w:rsidP="004833FD">
            <w:pPr>
              <w:rPr>
                <w:rFonts w:eastAsia="timesnewroman"/>
              </w:rPr>
            </w:pPr>
          </w:p>
          <w:p w:rsidR="004833FD" w:rsidRPr="004833FD" w:rsidRDefault="004833FD" w:rsidP="004833FD">
            <w:pPr>
              <w:rPr>
                <w:rFonts w:eastAsia="timesnewroman"/>
              </w:rPr>
            </w:pPr>
          </w:p>
          <w:p w:rsidR="004833FD" w:rsidRPr="004833FD" w:rsidRDefault="004833FD" w:rsidP="004833FD">
            <w:pPr>
              <w:rPr>
                <w:rFonts w:eastAsia="timesnewroman"/>
              </w:rPr>
            </w:pPr>
          </w:p>
          <w:p w:rsidR="004833FD" w:rsidRPr="004833FD" w:rsidRDefault="004833FD" w:rsidP="004833FD">
            <w:pPr>
              <w:rPr>
                <w:rFonts w:eastAsia="timesnewroman"/>
              </w:rPr>
            </w:pPr>
          </w:p>
          <w:p w:rsidR="004833FD" w:rsidRPr="004833FD" w:rsidRDefault="004833FD" w:rsidP="004833FD">
            <w:pPr>
              <w:rPr>
                <w:rFonts w:eastAsia="timesnewroman"/>
              </w:rPr>
            </w:pPr>
          </w:p>
          <w:p w:rsidR="004833FD" w:rsidRPr="004833FD" w:rsidRDefault="004833FD" w:rsidP="004833FD">
            <w:pPr>
              <w:rPr>
                <w:rFonts w:eastAsia="timesnewroman"/>
              </w:rPr>
            </w:pPr>
          </w:p>
          <w:p w:rsidR="004833FD" w:rsidRPr="004833FD" w:rsidRDefault="004833FD" w:rsidP="004833FD">
            <w:pPr>
              <w:rPr>
                <w:rFonts w:eastAsia="timesnewroman"/>
              </w:rPr>
            </w:pPr>
          </w:p>
          <w:p w:rsidR="004833FD" w:rsidRPr="004833FD" w:rsidRDefault="004833FD" w:rsidP="004833FD">
            <w:pPr>
              <w:rPr>
                <w:rFonts w:eastAsia="timesnewroman"/>
              </w:rPr>
            </w:pPr>
          </w:p>
          <w:p w:rsidR="004833FD" w:rsidRPr="004833FD" w:rsidRDefault="004833FD" w:rsidP="004833FD">
            <w:pPr>
              <w:rPr>
                <w:rFonts w:eastAsia="timesnewroman"/>
              </w:rPr>
            </w:pPr>
          </w:p>
          <w:p w:rsidR="004833FD" w:rsidRPr="004833FD" w:rsidRDefault="004833FD" w:rsidP="004833FD">
            <w:pPr>
              <w:rPr>
                <w:rFonts w:eastAsia="timesnewroman"/>
              </w:rPr>
            </w:pPr>
          </w:p>
          <w:p w:rsidR="004833FD" w:rsidRPr="004833FD" w:rsidRDefault="004833FD" w:rsidP="004833FD">
            <w:pPr>
              <w:rPr>
                <w:rFonts w:eastAsia="timesnewroman"/>
              </w:rPr>
            </w:pPr>
          </w:p>
          <w:p w:rsidR="004833FD" w:rsidRPr="004833FD" w:rsidRDefault="004833FD" w:rsidP="004833FD">
            <w:pPr>
              <w:rPr>
                <w:rFonts w:eastAsia="timesnewroman"/>
              </w:rPr>
            </w:pPr>
          </w:p>
          <w:p w:rsidR="004833FD" w:rsidRPr="004833FD" w:rsidRDefault="004833FD" w:rsidP="004833FD">
            <w:pPr>
              <w:rPr>
                <w:rFonts w:eastAsia="timesnewroman"/>
              </w:rPr>
            </w:pPr>
          </w:p>
          <w:p w:rsidR="004833FD" w:rsidRPr="004833FD" w:rsidRDefault="004833FD" w:rsidP="004833FD">
            <w:pPr>
              <w:rPr>
                <w:rFonts w:eastAsia="timesnewroman"/>
              </w:rPr>
            </w:pPr>
          </w:p>
          <w:p w:rsidR="004833FD" w:rsidRPr="004833FD" w:rsidRDefault="004833FD" w:rsidP="004833FD">
            <w:pPr>
              <w:rPr>
                <w:rFonts w:eastAsia="timesnewroman"/>
              </w:rPr>
            </w:pPr>
          </w:p>
          <w:p w:rsidR="004833FD" w:rsidRPr="004833FD" w:rsidRDefault="004833FD" w:rsidP="004833FD">
            <w:pPr>
              <w:rPr>
                <w:rFonts w:eastAsia="timesnewroman"/>
              </w:rPr>
            </w:pPr>
          </w:p>
          <w:p w:rsidR="004833FD" w:rsidRPr="004833FD" w:rsidRDefault="004833FD" w:rsidP="004833FD">
            <w:pPr>
              <w:rPr>
                <w:rFonts w:eastAsia="timesnewroman"/>
              </w:rPr>
            </w:pPr>
          </w:p>
          <w:p w:rsidR="004833FD" w:rsidRPr="004833FD" w:rsidRDefault="004833FD" w:rsidP="004833FD">
            <w:pPr>
              <w:rPr>
                <w:rFonts w:eastAsia="timesnewroman"/>
              </w:rPr>
            </w:pPr>
          </w:p>
          <w:p w:rsidR="004833FD" w:rsidRPr="004833FD" w:rsidRDefault="004833FD" w:rsidP="004833FD">
            <w:pPr>
              <w:rPr>
                <w:rFonts w:eastAsia="timesnewroman"/>
              </w:rPr>
            </w:pPr>
          </w:p>
          <w:p w:rsidR="004833FD" w:rsidRPr="004833FD" w:rsidRDefault="004833FD" w:rsidP="004833FD">
            <w:pPr>
              <w:rPr>
                <w:rFonts w:eastAsia="timesnewroman"/>
              </w:rPr>
            </w:pPr>
            <w:r w:rsidRPr="004833FD">
              <w:rPr>
                <w:rFonts w:eastAsia="timesnewroman"/>
              </w:rPr>
              <w:t xml:space="preserve">Наушник  для аудиометра </w:t>
            </w:r>
          </w:p>
        </w:tc>
        <w:tc>
          <w:tcPr>
            <w:tcW w:w="6521" w:type="dxa"/>
            <w:tcBorders>
              <w:top w:val="single" w:sz="4" w:space="0" w:color="000000"/>
              <w:left w:val="single" w:sz="4" w:space="0" w:color="000000"/>
              <w:bottom w:val="single" w:sz="4" w:space="0" w:color="000000"/>
              <w:right w:val="single" w:sz="4" w:space="0" w:color="000000"/>
            </w:tcBorders>
          </w:tcPr>
          <w:p w:rsidR="004833FD" w:rsidRPr="004833FD" w:rsidRDefault="004833FD" w:rsidP="004833FD">
            <w:r w:rsidRPr="004833FD">
              <w:rPr>
                <w:rFonts w:eastAsia="timesnewroman"/>
              </w:rPr>
              <w:t xml:space="preserve">Наушник для аудиометра </w:t>
            </w:r>
            <w:r w:rsidRPr="004833FD">
              <w:t xml:space="preserve">оснащен электродами многоразового использования из нержавеющей стали, датчиком и </w:t>
            </w:r>
            <w:proofErr w:type="spellStart"/>
            <w:r w:rsidRPr="004833FD">
              <w:t>предусилителем</w:t>
            </w:r>
            <w:proofErr w:type="spellEnd"/>
            <w:r w:rsidRPr="004833FD">
              <w:t xml:space="preserve">, интегрированными в одном устройстве, так что нет необходимости в одноразовых расходных материалах. Кнопка позволяет начать тест, а светодиодные индикаторы обеспечивают обратную связь о выбранном ухе, импедансе и состоянии теста. Подпружиненные электроды приспосабливаются к форме уха, а электрод </w:t>
            </w:r>
            <w:proofErr w:type="gramStart"/>
            <w:r w:rsidRPr="004833FD">
              <w:t>лба</w:t>
            </w:r>
            <w:proofErr w:type="gramEnd"/>
            <w:r w:rsidRPr="004833FD">
              <w:t xml:space="preserve"> может быть повернут или заменен на электрод длинной длины для маленьких головок младенцев.</w:t>
            </w:r>
          </w:p>
          <w:p w:rsidR="004833FD" w:rsidRPr="004833FD" w:rsidRDefault="004833FD" w:rsidP="004833FD">
            <w:proofErr w:type="gramStart"/>
            <w:r w:rsidRPr="004833FD">
              <w:t>Комплектующие</w:t>
            </w:r>
            <w:proofErr w:type="gramEnd"/>
            <w:r w:rsidRPr="004833FD">
              <w:t xml:space="preserve"> являются следующими: </w:t>
            </w:r>
          </w:p>
          <w:p w:rsidR="004833FD" w:rsidRPr="004833FD" w:rsidRDefault="004833FD" w:rsidP="004833FD">
            <w:r w:rsidRPr="004833FD">
              <w:t>- Гель-протектор на электроде из нержавеющей стали;</w:t>
            </w:r>
          </w:p>
          <w:p w:rsidR="004833FD" w:rsidRPr="004833FD" w:rsidRDefault="004833FD" w:rsidP="004833FD">
            <w:r w:rsidRPr="004833FD">
              <w:t>- Вершинный электрод - вращающийся на 180°;</w:t>
            </w:r>
          </w:p>
          <w:p w:rsidR="004833FD" w:rsidRPr="004833FD" w:rsidRDefault="004833FD" w:rsidP="004833FD">
            <w:r w:rsidRPr="004833FD">
              <w:t>- Активное контрольное ухо (правое) LED (</w:t>
            </w:r>
            <w:proofErr w:type="gramStart"/>
            <w:r w:rsidRPr="004833FD">
              <w:t>синий</w:t>
            </w:r>
            <w:proofErr w:type="gramEnd"/>
            <w:r w:rsidRPr="004833FD">
              <w:t xml:space="preserve"> LED на другой стороне левого уха;</w:t>
            </w:r>
          </w:p>
          <w:p w:rsidR="004833FD" w:rsidRPr="004833FD" w:rsidRDefault="004833FD" w:rsidP="004833FD">
            <w:r w:rsidRPr="004833FD">
              <w:t>- Заземляющий электрод;</w:t>
            </w:r>
          </w:p>
          <w:p w:rsidR="004833FD" w:rsidRPr="004833FD" w:rsidRDefault="004833FD" w:rsidP="004833FD">
            <w:r w:rsidRPr="004833FD">
              <w:t>- Акустический динамик;</w:t>
            </w:r>
          </w:p>
          <w:p w:rsidR="004833FD" w:rsidRPr="004833FD" w:rsidRDefault="004833FD" w:rsidP="004833FD">
            <w:r w:rsidRPr="004833FD">
              <w:t xml:space="preserve">- </w:t>
            </w:r>
            <w:proofErr w:type="spellStart"/>
            <w:r w:rsidRPr="004833FD">
              <w:t>Мастоидный</w:t>
            </w:r>
            <w:proofErr w:type="spellEnd"/>
            <w:r w:rsidRPr="004833FD">
              <w:t xml:space="preserve"> электрод;</w:t>
            </w:r>
          </w:p>
          <w:p w:rsidR="004833FD" w:rsidRPr="004833FD" w:rsidRDefault="004833FD" w:rsidP="004833FD">
            <w:r w:rsidRPr="004833FD">
              <w:t>- Полупрозрачный силиконовый амбушюр для ушей;</w:t>
            </w:r>
          </w:p>
          <w:p w:rsidR="004833FD" w:rsidRPr="004833FD" w:rsidRDefault="004833FD" w:rsidP="004833FD">
            <w:r w:rsidRPr="004833FD">
              <w:t>- Светодиоды - тестовая обратная связь во время измерения импеданса и КСВП;</w:t>
            </w:r>
          </w:p>
          <w:p w:rsidR="004833FD" w:rsidRPr="004833FD" w:rsidRDefault="004833FD" w:rsidP="004833FD">
            <w:r w:rsidRPr="004833FD">
              <w:t>- Кнопка - Начало, паузы, остановка теста;</w:t>
            </w:r>
          </w:p>
          <w:p w:rsidR="004833FD" w:rsidRPr="004833FD" w:rsidRDefault="004833FD" w:rsidP="004833FD"/>
          <w:p w:rsidR="004833FD" w:rsidRPr="004833FD" w:rsidRDefault="004833FD" w:rsidP="004833FD">
            <w:r w:rsidRPr="004833FD">
              <w:t xml:space="preserve">Поддерживаемые тесты </w:t>
            </w:r>
            <w:proofErr w:type="gramStart"/>
            <w:r w:rsidRPr="004833FD">
              <w:t>–К</w:t>
            </w:r>
            <w:proofErr w:type="gramEnd"/>
            <w:r w:rsidRPr="004833FD">
              <w:t>СВП (ABR)  (</w:t>
            </w:r>
            <w:proofErr w:type="spellStart"/>
            <w:r w:rsidRPr="004833FD">
              <w:t>монауральный</w:t>
            </w:r>
            <w:proofErr w:type="spellEnd"/>
            <w:r w:rsidRPr="004833FD">
              <w:t>)</w:t>
            </w:r>
          </w:p>
          <w:p w:rsidR="004833FD" w:rsidRPr="004833FD" w:rsidRDefault="004833FD" w:rsidP="004833FD">
            <w:proofErr w:type="spellStart"/>
            <w:r w:rsidRPr="004833FD">
              <w:t>Предусилитель</w:t>
            </w:r>
            <w:proofErr w:type="spellEnd"/>
            <w:r w:rsidRPr="004833FD">
              <w:t xml:space="preserve">: Каналы </w:t>
            </w:r>
            <w:proofErr w:type="gramStart"/>
            <w:r w:rsidRPr="004833FD">
              <w:t>–о</w:t>
            </w:r>
            <w:proofErr w:type="gramEnd"/>
            <w:r w:rsidRPr="004833FD">
              <w:t>дин;</w:t>
            </w:r>
          </w:p>
          <w:p w:rsidR="004833FD" w:rsidRPr="004833FD" w:rsidRDefault="004833FD" w:rsidP="004833FD">
            <w:r w:rsidRPr="004833FD">
              <w:t>Получение -72 дБ;</w:t>
            </w:r>
          </w:p>
          <w:p w:rsidR="004833FD" w:rsidRPr="004833FD" w:rsidRDefault="004833FD" w:rsidP="004833FD">
            <w:r w:rsidRPr="004833FD">
              <w:t>Частотная характеристика -0.5 Гц до 5000 Гц;</w:t>
            </w:r>
          </w:p>
          <w:p w:rsidR="004833FD" w:rsidRPr="004833FD" w:rsidRDefault="004833FD" w:rsidP="004833FD">
            <w:r w:rsidRPr="004833FD">
              <w:t>Шум -&lt;25 нВ/</w:t>
            </w:r>
            <w:proofErr w:type="spellStart"/>
            <w:r w:rsidRPr="004833FD">
              <w:t>√Гц</w:t>
            </w:r>
            <w:proofErr w:type="spellEnd"/>
            <w:r w:rsidRPr="004833FD">
              <w:t>;</w:t>
            </w:r>
          </w:p>
          <w:p w:rsidR="004833FD" w:rsidRPr="004833FD" w:rsidRDefault="004833FD" w:rsidP="004833FD">
            <w:r w:rsidRPr="004833FD">
              <w:t>Коэффициент CMR -&gt; 100 дБ при 100 Гц;</w:t>
            </w:r>
          </w:p>
          <w:p w:rsidR="004833FD" w:rsidRPr="004833FD" w:rsidRDefault="004833FD" w:rsidP="004833FD">
            <w:r w:rsidRPr="004833FD">
              <w:t>Максимальное входное напряжение смещения -2.5</w:t>
            </w:r>
            <w:proofErr w:type="gramStart"/>
            <w:r w:rsidRPr="004833FD">
              <w:t xml:space="preserve"> В</w:t>
            </w:r>
            <w:proofErr w:type="gramEnd"/>
            <w:r w:rsidRPr="004833FD">
              <w:t>;</w:t>
            </w:r>
          </w:p>
          <w:p w:rsidR="004833FD" w:rsidRPr="004833FD" w:rsidRDefault="004833FD" w:rsidP="004833FD">
            <w:r w:rsidRPr="004833FD">
              <w:t xml:space="preserve">Входной импеданс -10 MΩ/170 </w:t>
            </w:r>
            <w:proofErr w:type="spellStart"/>
            <w:r w:rsidRPr="004833FD">
              <w:t>pF</w:t>
            </w:r>
            <w:proofErr w:type="spellEnd"/>
            <w:r w:rsidRPr="004833FD">
              <w:t>;</w:t>
            </w:r>
          </w:p>
          <w:p w:rsidR="004833FD" w:rsidRPr="004833FD" w:rsidRDefault="004833FD" w:rsidP="004833FD">
            <w:r w:rsidRPr="004833FD">
              <w:t xml:space="preserve">Источник питания </w:t>
            </w:r>
            <w:proofErr w:type="gramStart"/>
            <w:r w:rsidRPr="004833FD">
              <w:t>-и</w:t>
            </w:r>
            <w:proofErr w:type="gramEnd"/>
            <w:r w:rsidRPr="004833FD">
              <w:t>золированный, от главного блока;</w:t>
            </w:r>
          </w:p>
          <w:p w:rsidR="004833FD" w:rsidRPr="004833FD" w:rsidRDefault="004833FD" w:rsidP="004833FD">
            <w:r w:rsidRPr="004833FD">
              <w:t xml:space="preserve">Динамик: Интегрированный </w:t>
            </w:r>
            <w:proofErr w:type="gramStart"/>
            <w:r w:rsidRPr="004833FD">
              <w:t>-д</w:t>
            </w:r>
            <w:proofErr w:type="gramEnd"/>
            <w:r w:rsidRPr="004833FD">
              <w:t>инамический, 8 Ω;</w:t>
            </w:r>
          </w:p>
          <w:p w:rsidR="004833FD" w:rsidRPr="004833FD" w:rsidRDefault="004833FD" w:rsidP="004833FD">
            <w:r w:rsidRPr="004833FD">
              <w:t xml:space="preserve">Электроды: 3шт. с </w:t>
            </w:r>
            <w:proofErr w:type="spellStart"/>
            <w:r w:rsidRPr="004833FD">
              <w:t>гелевыми</w:t>
            </w:r>
            <w:proofErr w:type="spellEnd"/>
            <w:r w:rsidRPr="004833FD">
              <w:t xml:space="preserve"> протекторами </w:t>
            </w:r>
            <w:proofErr w:type="gramStart"/>
            <w:r w:rsidRPr="004833FD">
              <w:t>-н</w:t>
            </w:r>
            <w:proofErr w:type="gramEnd"/>
            <w:r w:rsidRPr="004833FD">
              <w:t>ержавеющая сталь, многоразовый, вращающийся вершинный электрод;</w:t>
            </w:r>
          </w:p>
          <w:p w:rsidR="004833FD" w:rsidRPr="004833FD" w:rsidRDefault="004833FD" w:rsidP="004833FD">
            <w:r w:rsidRPr="004833FD">
              <w:t xml:space="preserve">Обратная связь с пользователем: Светодиоды </w:t>
            </w:r>
            <w:proofErr w:type="gramStart"/>
            <w:r w:rsidRPr="004833FD">
              <w:t>-к</w:t>
            </w:r>
            <w:proofErr w:type="gramEnd"/>
            <w:r w:rsidRPr="004833FD">
              <w:t>расные и синие светодиоды для правого или левого уха, 3RGB светодиоды для импеданса и тестового статуса (работа, пауза или шумы);</w:t>
            </w:r>
          </w:p>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tc>
        <w:tc>
          <w:tcPr>
            <w:tcW w:w="1139"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r w:rsidRPr="004833FD">
              <w:rPr>
                <w:sz w:val="22"/>
                <w:szCs w:val="22"/>
              </w:rPr>
              <w:t xml:space="preserve">1 </w:t>
            </w:r>
            <w:proofErr w:type="spellStart"/>
            <w:proofErr w:type="gramStart"/>
            <w:r w:rsidRPr="004833FD">
              <w:rPr>
                <w:sz w:val="22"/>
                <w:szCs w:val="22"/>
              </w:rPr>
              <w:t>шт</w:t>
            </w:r>
            <w:proofErr w:type="spellEnd"/>
            <w:proofErr w:type="gramEnd"/>
          </w:p>
          <w:p w:rsidR="004833FD" w:rsidRPr="004833FD" w:rsidRDefault="004833FD" w:rsidP="004833FD"/>
        </w:tc>
      </w:tr>
      <w:tr w:rsidR="004833FD" w:rsidRPr="004833FD" w:rsidTr="004833FD">
        <w:trPr>
          <w:cantSplit/>
          <w:trHeight w:val="141"/>
        </w:trPr>
        <w:tc>
          <w:tcPr>
            <w:tcW w:w="852" w:type="dxa"/>
            <w:vMerge w:val="restart"/>
            <w:tcBorders>
              <w:left w:val="single" w:sz="4" w:space="0" w:color="000000"/>
              <w:right w:val="single" w:sz="4" w:space="0" w:color="000000"/>
            </w:tcBorders>
            <w:vAlign w:val="center"/>
          </w:tcPr>
          <w:p w:rsidR="004833FD" w:rsidRPr="004833FD" w:rsidRDefault="004833FD" w:rsidP="004833FD">
            <w:pPr>
              <w:jc w:val="center"/>
              <w:rPr>
                <w:b/>
              </w:rPr>
            </w:pPr>
          </w:p>
        </w:tc>
        <w:tc>
          <w:tcPr>
            <w:tcW w:w="3543" w:type="dxa"/>
            <w:gridSpan w:val="2"/>
            <w:vMerge/>
            <w:tcBorders>
              <w:left w:val="single" w:sz="4" w:space="0" w:color="000000"/>
              <w:right w:val="single" w:sz="4" w:space="0" w:color="000000"/>
            </w:tcBorders>
            <w:vAlign w:val="center"/>
          </w:tcPr>
          <w:p w:rsidR="004833FD" w:rsidRPr="004833FD" w:rsidRDefault="004833FD" w:rsidP="004833FD">
            <w:pPr>
              <w:ind w:right="-108"/>
              <w:rPr>
                <w: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jc w:val="center"/>
            </w:pPr>
          </w:p>
        </w:tc>
        <w:tc>
          <w:tcPr>
            <w:tcW w:w="2268" w:type="dxa"/>
            <w:tcBorders>
              <w:top w:val="single" w:sz="4" w:space="0" w:color="000000"/>
              <w:left w:val="single" w:sz="4" w:space="0" w:color="000000"/>
              <w:bottom w:val="single" w:sz="4" w:space="0" w:color="000000"/>
              <w:right w:val="single" w:sz="4" w:space="0" w:color="000000"/>
            </w:tcBorders>
          </w:tcPr>
          <w:p w:rsidR="004833FD" w:rsidRPr="004833FD" w:rsidRDefault="004833FD" w:rsidP="004833FD"/>
        </w:tc>
        <w:tc>
          <w:tcPr>
            <w:tcW w:w="6521" w:type="dxa"/>
            <w:tcBorders>
              <w:top w:val="single" w:sz="4" w:space="0" w:color="000000"/>
              <w:left w:val="single" w:sz="4" w:space="0" w:color="000000"/>
              <w:bottom w:val="single" w:sz="4" w:space="0" w:color="000000"/>
              <w:right w:val="single" w:sz="4" w:space="0" w:color="000000"/>
            </w:tcBorders>
          </w:tcPr>
          <w:p w:rsidR="004833FD" w:rsidRPr="004833FD" w:rsidRDefault="004833FD" w:rsidP="004833FD">
            <w:r w:rsidRPr="004833FD">
              <w:t xml:space="preserve">Пользовательский интерфейс: Кнопка </w:t>
            </w:r>
            <w:proofErr w:type="gramStart"/>
            <w:r w:rsidRPr="004833FD">
              <w:t>-ч</w:t>
            </w:r>
            <w:proofErr w:type="gramEnd"/>
            <w:r w:rsidRPr="004833FD">
              <w:t>тобы начать, сделать паузу или остановить тест;</w:t>
            </w:r>
          </w:p>
          <w:p w:rsidR="004833FD" w:rsidRPr="004833FD" w:rsidRDefault="004833FD" w:rsidP="004833FD">
            <w:r w:rsidRPr="004833FD">
              <w:t>Вес -254 г/ 8,96 унция;</w:t>
            </w:r>
          </w:p>
          <w:p w:rsidR="004833FD" w:rsidRPr="004833FD" w:rsidRDefault="004833FD" w:rsidP="004833FD">
            <w:r w:rsidRPr="004833FD">
              <w:t xml:space="preserve">Размеры -148 мм x75 мм x65 мм / 5,83 в x2,95 в x2,56 </w:t>
            </w:r>
            <w:proofErr w:type="gramStart"/>
            <w:r w:rsidRPr="004833FD">
              <w:t>в</w:t>
            </w:r>
            <w:proofErr w:type="gramEnd"/>
            <w:r w:rsidRPr="004833FD">
              <w:t>;</w:t>
            </w:r>
          </w:p>
          <w:p w:rsidR="004833FD" w:rsidRPr="004833FD" w:rsidRDefault="004833FD" w:rsidP="004833FD">
            <w:r w:rsidRPr="004833FD">
              <w:t>Длина кабеля -112 см / 47 дюймов;</w:t>
            </w:r>
          </w:p>
          <w:p w:rsidR="004833FD" w:rsidRPr="004833FD" w:rsidRDefault="004833FD" w:rsidP="004833FD">
            <w:r w:rsidRPr="004833FD">
              <w:t xml:space="preserve">Память </w:t>
            </w:r>
            <w:proofErr w:type="gramStart"/>
            <w:r w:rsidRPr="004833FD">
              <w:t>-к</w:t>
            </w:r>
            <w:proofErr w:type="gramEnd"/>
            <w:r w:rsidRPr="004833FD">
              <w:t>алибровочные значения и идентификатор датчика</w:t>
            </w:r>
          </w:p>
          <w:p w:rsidR="004833FD" w:rsidRPr="004833FD" w:rsidRDefault="004833FD" w:rsidP="004833FD">
            <w:r w:rsidRPr="004833FD">
              <w:t>Подставка:</w:t>
            </w:r>
          </w:p>
          <w:p w:rsidR="004833FD" w:rsidRPr="004833FD" w:rsidRDefault="004833FD" w:rsidP="004833FD">
            <w:r w:rsidRPr="004833FD">
              <w:t xml:space="preserve">Вес -300 </w:t>
            </w:r>
            <w:proofErr w:type="spellStart"/>
            <w:r w:rsidRPr="004833FD">
              <w:t>гр</w:t>
            </w:r>
            <w:proofErr w:type="spellEnd"/>
            <w:r w:rsidRPr="004833FD">
              <w:t>/ 10,6 унция;</w:t>
            </w:r>
          </w:p>
          <w:p w:rsidR="004833FD" w:rsidRPr="004833FD" w:rsidRDefault="004833FD" w:rsidP="004833FD">
            <w:r w:rsidRPr="004833FD">
              <w:t xml:space="preserve">Размеры -94 мм </w:t>
            </w:r>
            <w:proofErr w:type="spellStart"/>
            <w:r w:rsidRPr="004833FD">
              <w:t>х</w:t>
            </w:r>
            <w:proofErr w:type="spellEnd"/>
            <w:r w:rsidRPr="004833FD">
              <w:t xml:space="preserve"> 171 мм </w:t>
            </w:r>
            <w:proofErr w:type="spellStart"/>
            <w:r w:rsidRPr="004833FD">
              <w:t>х</w:t>
            </w:r>
            <w:proofErr w:type="spellEnd"/>
            <w:r w:rsidRPr="004833FD">
              <w:t xml:space="preserve"> 90 мм/3,7 дюйма </w:t>
            </w:r>
            <w:proofErr w:type="spellStart"/>
            <w:r w:rsidRPr="004833FD">
              <w:t>х</w:t>
            </w:r>
            <w:proofErr w:type="spellEnd"/>
            <w:r w:rsidRPr="004833FD">
              <w:t xml:space="preserve"> 6,7 </w:t>
            </w:r>
            <w:proofErr w:type="spellStart"/>
            <w:r w:rsidRPr="004833FD">
              <w:t>х</w:t>
            </w:r>
            <w:proofErr w:type="spellEnd"/>
            <w:r w:rsidRPr="004833FD">
              <w:t xml:space="preserve"> 3,5 дюйма;</w:t>
            </w:r>
          </w:p>
          <w:p w:rsidR="004833FD" w:rsidRPr="004833FD" w:rsidRDefault="004833FD" w:rsidP="004833FD"/>
        </w:tc>
        <w:tc>
          <w:tcPr>
            <w:tcW w:w="1139"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tc>
      </w:tr>
      <w:tr w:rsidR="004833FD" w:rsidRPr="004833FD" w:rsidTr="004833FD">
        <w:trPr>
          <w:cantSplit/>
          <w:trHeight w:val="141"/>
        </w:trPr>
        <w:tc>
          <w:tcPr>
            <w:tcW w:w="852" w:type="dxa"/>
            <w:vMerge/>
            <w:tcBorders>
              <w:left w:val="single" w:sz="4" w:space="0" w:color="000000"/>
              <w:right w:val="single" w:sz="4" w:space="0" w:color="000000"/>
            </w:tcBorders>
            <w:vAlign w:val="center"/>
          </w:tcPr>
          <w:p w:rsidR="004833FD" w:rsidRPr="004833FD" w:rsidRDefault="004833FD" w:rsidP="004833FD">
            <w:pPr>
              <w:jc w:val="center"/>
              <w:rPr>
                <w:b/>
              </w:rPr>
            </w:pPr>
          </w:p>
        </w:tc>
        <w:tc>
          <w:tcPr>
            <w:tcW w:w="3543" w:type="dxa"/>
            <w:gridSpan w:val="2"/>
            <w:vMerge/>
            <w:tcBorders>
              <w:left w:val="single" w:sz="4" w:space="0" w:color="000000"/>
              <w:right w:val="single" w:sz="4" w:space="0" w:color="000000"/>
            </w:tcBorders>
            <w:vAlign w:val="center"/>
          </w:tcPr>
          <w:p w:rsidR="004833FD" w:rsidRPr="004833FD" w:rsidRDefault="004833FD" w:rsidP="004833FD">
            <w:pPr>
              <w:ind w:right="-108"/>
              <w:rPr>
                <w: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jc w:val="center"/>
            </w:pPr>
            <w:r w:rsidRPr="004833FD">
              <w:rPr>
                <w:sz w:val="22"/>
                <w:szCs w:val="22"/>
              </w:rPr>
              <w:t>5</w:t>
            </w:r>
          </w:p>
        </w:tc>
        <w:tc>
          <w:tcPr>
            <w:tcW w:w="2268" w:type="dxa"/>
            <w:tcBorders>
              <w:top w:val="single" w:sz="4" w:space="0" w:color="000000"/>
              <w:left w:val="single" w:sz="4" w:space="0" w:color="000000"/>
              <w:bottom w:val="single" w:sz="4" w:space="0" w:color="000000"/>
              <w:right w:val="single" w:sz="4" w:space="0" w:color="000000"/>
            </w:tcBorders>
          </w:tcPr>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 w:rsidR="004833FD" w:rsidRPr="004833FD" w:rsidRDefault="004833FD" w:rsidP="004833FD">
            <w:pPr>
              <w:rPr>
                <w:lang w:val="en-US"/>
              </w:rPr>
            </w:pPr>
            <w:r w:rsidRPr="004833FD">
              <w:t xml:space="preserve">Программное обеспечение для </w:t>
            </w:r>
            <w:proofErr w:type="spellStart"/>
            <w:r w:rsidRPr="004833FD">
              <w:t>пк</w:t>
            </w:r>
            <w:proofErr w:type="spellEnd"/>
            <w:r w:rsidRPr="004833FD">
              <w:rPr>
                <w:lang w:val="en-US"/>
              </w:rPr>
              <w:t xml:space="preserve">  </w:t>
            </w:r>
          </w:p>
          <w:p w:rsidR="004833FD" w:rsidRPr="004833FD" w:rsidRDefault="004833FD" w:rsidP="004833FD"/>
        </w:tc>
        <w:tc>
          <w:tcPr>
            <w:tcW w:w="6521" w:type="dxa"/>
            <w:tcBorders>
              <w:top w:val="single" w:sz="4" w:space="0" w:color="000000"/>
              <w:left w:val="single" w:sz="4" w:space="0" w:color="000000"/>
              <w:bottom w:val="single" w:sz="4" w:space="0" w:color="000000"/>
              <w:right w:val="single" w:sz="4" w:space="0" w:color="000000"/>
            </w:tcBorders>
          </w:tcPr>
          <w:p w:rsidR="004833FD" w:rsidRPr="004833FD" w:rsidRDefault="004833FD" w:rsidP="004833FD">
            <w:r w:rsidRPr="004833FD">
              <w:t>Программное обеспечение позволяет вам:</w:t>
            </w:r>
          </w:p>
          <w:p w:rsidR="004833FD" w:rsidRPr="004833FD" w:rsidRDefault="004833FD" w:rsidP="004833FD">
            <w:r w:rsidRPr="004833FD">
              <w:t>-Хранить, просматривать и управлять информацией о пациенте;</w:t>
            </w:r>
          </w:p>
          <w:p w:rsidR="004833FD" w:rsidRPr="004833FD" w:rsidRDefault="004833FD" w:rsidP="004833FD">
            <w:r w:rsidRPr="004833FD">
              <w:t>- Хранить, просматривать и управлять данными тестирования, передаваемыми с устройством;</w:t>
            </w:r>
          </w:p>
          <w:p w:rsidR="004833FD" w:rsidRPr="004833FD" w:rsidRDefault="004833FD" w:rsidP="004833FD">
            <w:r w:rsidRPr="004833FD">
              <w:t>- Перенести имена пациентов, нуждающихся в тестировании, на устройство;</w:t>
            </w:r>
          </w:p>
          <w:p w:rsidR="004833FD" w:rsidRPr="004833FD" w:rsidRDefault="004833FD" w:rsidP="004833FD">
            <w:r w:rsidRPr="004833FD">
              <w:t xml:space="preserve">- Распечатать результаты тестирования на стандартном </w:t>
            </w:r>
            <w:proofErr w:type="spellStart"/>
            <w:proofErr w:type="gramStart"/>
            <w:r w:rsidRPr="004833FD">
              <w:t>ПК-совместимом</w:t>
            </w:r>
            <w:proofErr w:type="spellEnd"/>
            <w:proofErr w:type="gramEnd"/>
            <w:r w:rsidRPr="004833FD">
              <w:t xml:space="preserve"> принтере;</w:t>
            </w:r>
          </w:p>
          <w:p w:rsidR="004833FD" w:rsidRPr="004833FD" w:rsidRDefault="004833FD" w:rsidP="004833FD">
            <w:r w:rsidRPr="004833FD">
              <w:t>- Экспортировать данные о пациентах и испытания</w:t>
            </w:r>
            <w:proofErr w:type="gramStart"/>
            <w:r w:rsidRPr="004833FD">
              <w:t>х(</w:t>
            </w:r>
            <w:proofErr w:type="spellStart"/>
            <w:proofErr w:type="gramEnd"/>
            <w:r w:rsidRPr="004833FD">
              <w:t>поддерживаютсяформаты</w:t>
            </w:r>
            <w:proofErr w:type="spellEnd"/>
            <w:r w:rsidRPr="004833FD">
              <w:t xml:space="preserve"> </w:t>
            </w:r>
            <w:proofErr w:type="spellStart"/>
            <w:r w:rsidRPr="004833FD">
              <w:t>HiTrack</w:t>
            </w:r>
            <w:proofErr w:type="spellEnd"/>
            <w:r w:rsidRPr="004833FD">
              <w:t xml:space="preserve">, OZ </w:t>
            </w:r>
            <w:proofErr w:type="spellStart"/>
            <w:r w:rsidRPr="004833FD">
              <w:t>Systems</w:t>
            </w:r>
            <w:proofErr w:type="spellEnd"/>
            <w:r w:rsidRPr="004833FD">
              <w:t>, CSV и XML);</w:t>
            </w:r>
          </w:p>
          <w:p w:rsidR="004833FD" w:rsidRPr="004833FD" w:rsidRDefault="004833FD" w:rsidP="004833FD">
            <w:r w:rsidRPr="004833FD">
              <w:t>- Настраивать различные настройки устройства, включая протоколы проверки;</w:t>
            </w:r>
          </w:p>
          <w:p w:rsidR="004833FD" w:rsidRPr="004833FD" w:rsidRDefault="004833FD" w:rsidP="004833FD">
            <w:r w:rsidRPr="004833FD">
              <w:t>- Управлять устройством пользователями;</w:t>
            </w:r>
          </w:p>
          <w:p w:rsidR="004833FD" w:rsidRPr="004833FD" w:rsidRDefault="004833FD" w:rsidP="004833FD">
            <w:r w:rsidRPr="004833FD">
              <w:t>- Управлять устройство настраиваемые списки (например, названия объектов, факторы риска);</w:t>
            </w:r>
          </w:p>
          <w:p w:rsidR="004833FD" w:rsidRPr="004833FD" w:rsidRDefault="004833FD" w:rsidP="004833FD">
            <w:r w:rsidRPr="004833FD">
              <w:t xml:space="preserve">- Управлять учетными записями пользователей </w:t>
            </w:r>
            <w:proofErr w:type="gramStart"/>
            <w:r w:rsidRPr="004833FD">
              <w:t>ПО</w:t>
            </w:r>
            <w:proofErr w:type="gramEnd"/>
            <w:r w:rsidRPr="004833FD">
              <w:t>;</w:t>
            </w:r>
          </w:p>
          <w:p w:rsidR="004833FD" w:rsidRPr="004833FD" w:rsidRDefault="004833FD" w:rsidP="004833FD"/>
        </w:tc>
        <w:tc>
          <w:tcPr>
            <w:tcW w:w="1139"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r w:rsidRPr="004833FD">
              <w:rPr>
                <w:sz w:val="22"/>
                <w:szCs w:val="22"/>
              </w:rPr>
              <w:t xml:space="preserve">1 </w:t>
            </w:r>
            <w:proofErr w:type="spellStart"/>
            <w:proofErr w:type="gramStart"/>
            <w:r w:rsidRPr="004833FD">
              <w:rPr>
                <w:sz w:val="22"/>
                <w:szCs w:val="22"/>
              </w:rPr>
              <w:t>шт</w:t>
            </w:r>
            <w:proofErr w:type="spellEnd"/>
            <w:proofErr w:type="gramEnd"/>
          </w:p>
        </w:tc>
      </w:tr>
      <w:tr w:rsidR="004833FD" w:rsidRPr="004833FD" w:rsidTr="004833FD">
        <w:trPr>
          <w:cantSplit/>
          <w:trHeight w:val="141"/>
        </w:trPr>
        <w:tc>
          <w:tcPr>
            <w:tcW w:w="852" w:type="dxa"/>
            <w:vMerge/>
            <w:tcBorders>
              <w:left w:val="single" w:sz="4" w:space="0" w:color="000000"/>
              <w:right w:val="single" w:sz="4" w:space="0" w:color="000000"/>
            </w:tcBorders>
            <w:vAlign w:val="center"/>
          </w:tcPr>
          <w:p w:rsidR="004833FD" w:rsidRPr="004833FD" w:rsidRDefault="004833FD" w:rsidP="004833FD">
            <w:pPr>
              <w:jc w:val="center"/>
              <w:rPr>
                <w:b/>
              </w:rPr>
            </w:pPr>
          </w:p>
        </w:tc>
        <w:tc>
          <w:tcPr>
            <w:tcW w:w="3543" w:type="dxa"/>
            <w:gridSpan w:val="2"/>
            <w:vMerge/>
            <w:tcBorders>
              <w:left w:val="single" w:sz="4" w:space="0" w:color="000000"/>
              <w:right w:val="single" w:sz="4" w:space="0" w:color="000000"/>
            </w:tcBorders>
            <w:vAlign w:val="center"/>
          </w:tcPr>
          <w:p w:rsidR="004833FD" w:rsidRPr="004833FD" w:rsidRDefault="004833FD" w:rsidP="004833FD">
            <w:pPr>
              <w:ind w:right="-108"/>
              <w:rPr>
                <w: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jc w:val="center"/>
            </w:pPr>
            <w:r w:rsidRPr="004833FD">
              <w:rPr>
                <w:sz w:val="22"/>
                <w:szCs w:val="22"/>
              </w:rPr>
              <w:t>6</w:t>
            </w:r>
          </w:p>
        </w:tc>
        <w:tc>
          <w:tcPr>
            <w:tcW w:w="2268" w:type="dxa"/>
            <w:tcBorders>
              <w:top w:val="single" w:sz="4" w:space="0" w:color="000000"/>
              <w:left w:val="single" w:sz="4" w:space="0" w:color="000000"/>
              <w:bottom w:val="single" w:sz="4" w:space="0" w:color="000000"/>
              <w:right w:val="single" w:sz="4" w:space="0" w:color="000000"/>
            </w:tcBorders>
          </w:tcPr>
          <w:p w:rsidR="004833FD" w:rsidRPr="004833FD" w:rsidRDefault="004833FD" w:rsidP="004833FD">
            <w:pPr>
              <w:rPr>
                <w:color w:val="000000"/>
              </w:rPr>
            </w:pPr>
            <w:r w:rsidRPr="004833FD">
              <w:rPr>
                <w:color w:val="000000"/>
              </w:rPr>
              <w:t xml:space="preserve">Термопринтер </w:t>
            </w:r>
          </w:p>
        </w:tc>
        <w:tc>
          <w:tcPr>
            <w:tcW w:w="6521" w:type="dxa"/>
            <w:tcBorders>
              <w:top w:val="single" w:sz="4" w:space="0" w:color="000000"/>
              <w:left w:val="single" w:sz="4" w:space="0" w:color="000000"/>
              <w:bottom w:val="single" w:sz="4" w:space="0" w:color="000000"/>
              <w:right w:val="single" w:sz="4" w:space="0" w:color="000000"/>
            </w:tcBorders>
          </w:tcPr>
          <w:p w:rsidR="004833FD" w:rsidRPr="004833FD" w:rsidRDefault="004833FD" w:rsidP="004833FD">
            <w:proofErr w:type="gramStart"/>
            <w:r w:rsidRPr="004833FD">
              <w:t>Беспроводной</w:t>
            </w:r>
            <w:proofErr w:type="gramEnd"/>
            <w:r w:rsidRPr="004833FD">
              <w:t xml:space="preserve"> термальный принтер позволяет осуществлять прямую печать этикеток с устройства.</w:t>
            </w:r>
          </w:p>
          <w:p w:rsidR="004833FD" w:rsidRPr="004833FD" w:rsidRDefault="004833FD" w:rsidP="004833FD"/>
        </w:tc>
        <w:tc>
          <w:tcPr>
            <w:tcW w:w="1139"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r w:rsidRPr="004833FD">
              <w:rPr>
                <w:sz w:val="22"/>
                <w:szCs w:val="22"/>
              </w:rPr>
              <w:t xml:space="preserve">1 </w:t>
            </w:r>
            <w:proofErr w:type="spellStart"/>
            <w:proofErr w:type="gramStart"/>
            <w:r w:rsidRPr="004833FD">
              <w:rPr>
                <w:sz w:val="22"/>
                <w:szCs w:val="22"/>
              </w:rPr>
              <w:t>шт</w:t>
            </w:r>
            <w:proofErr w:type="spellEnd"/>
            <w:proofErr w:type="gramEnd"/>
          </w:p>
        </w:tc>
      </w:tr>
      <w:tr w:rsidR="004833FD" w:rsidRPr="004833FD" w:rsidTr="004833FD">
        <w:trPr>
          <w:trHeight w:val="253"/>
        </w:trPr>
        <w:tc>
          <w:tcPr>
            <w:tcW w:w="852" w:type="dxa"/>
            <w:vMerge/>
            <w:tcBorders>
              <w:left w:val="single" w:sz="4" w:space="0" w:color="000000"/>
              <w:right w:val="single" w:sz="4" w:space="0" w:color="000000"/>
            </w:tcBorders>
            <w:vAlign w:val="center"/>
          </w:tcPr>
          <w:p w:rsidR="004833FD" w:rsidRPr="004833FD" w:rsidRDefault="004833FD" w:rsidP="004833FD">
            <w:pPr>
              <w:jc w:val="center"/>
              <w:rPr>
                <w:b/>
              </w:rPr>
            </w:pPr>
          </w:p>
        </w:tc>
        <w:tc>
          <w:tcPr>
            <w:tcW w:w="3543" w:type="dxa"/>
            <w:gridSpan w:val="2"/>
            <w:vMerge w:val="restart"/>
            <w:tcBorders>
              <w:left w:val="single" w:sz="4" w:space="0" w:color="000000"/>
              <w:right w:val="single" w:sz="4" w:space="0" w:color="000000"/>
            </w:tcBorders>
            <w:vAlign w:val="center"/>
          </w:tcPr>
          <w:p w:rsidR="004833FD" w:rsidRPr="004833FD" w:rsidRDefault="004833FD" w:rsidP="004833FD">
            <w:pPr>
              <w:ind w:right="-108"/>
              <w:rPr>
                <w: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jc w:val="center"/>
            </w:pPr>
            <w:r w:rsidRPr="004833FD">
              <w:rPr>
                <w:sz w:val="22"/>
                <w:szCs w:val="22"/>
              </w:rPr>
              <w:t>7</w:t>
            </w:r>
          </w:p>
        </w:tc>
        <w:tc>
          <w:tcPr>
            <w:tcW w:w="2268" w:type="dxa"/>
            <w:tcBorders>
              <w:top w:val="single" w:sz="4" w:space="0" w:color="000000"/>
              <w:left w:val="single" w:sz="4" w:space="0" w:color="000000"/>
              <w:bottom w:val="single" w:sz="4" w:space="0" w:color="000000"/>
              <w:right w:val="single" w:sz="4" w:space="0" w:color="000000"/>
            </w:tcBorders>
          </w:tcPr>
          <w:p w:rsidR="004833FD" w:rsidRPr="004833FD" w:rsidRDefault="004833FD" w:rsidP="004833FD">
            <w:pPr>
              <w:rPr>
                <w:color w:val="000000"/>
              </w:rPr>
            </w:pPr>
            <w:r w:rsidRPr="004833FD">
              <w:rPr>
                <w:color w:val="000000"/>
              </w:rPr>
              <w:t xml:space="preserve">Кабель </w:t>
            </w:r>
            <w:proofErr w:type="spellStart"/>
            <w:r w:rsidRPr="004833FD">
              <w:rPr>
                <w:color w:val="000000"/>
              </w:rPr>
              <w:lastRenderedPageBreak/>
              <w:t>предусилителя</w:t>
            </w:r>
            <w:proofErr w:type="spellEnd"/>
          </w:p>
        </w:tc>
        <w:tc>
          <w:tcPr>
            <w:tcW w:w="6521" w:type="dxa"/>
            <w:tcBorders>
              <w:top w:val="single" w:sz="4" w:space="0" w:color="000000"/>
              <w:left w:val="single" w:sz="4" w:space="0" w:color="000000"/>
              <w:bottom w:val="single" w:sz="4" w:space="0" w:color="000000"/>
              <w:right w:val="single" w:sz="4" w:space="0" w:color="000000"/>
            </w:tcBorders>
          </w:tcPr>
          <w:p w:rsidR="004833FD" w:rsidRPr="004833FD" w:rsidRDefault="004833FD" w:rsidP="004833FD">
            <w:r w:rsidRPr="004833FD">
              <w:lastRenderedPageBreak/>
              <w:t xml:space="preserve">Кабель для </w:t>
            </w:r>
            <w:proofErr w:type="spellStart"/>
            <w:r w:rsidRPr="004833FD">
              <w:t>предусилителя</w:t>
            </w:r>
            <w:proofErr w:type="spellEnd"/>
          </w:p>
        </w:tc>
        <w:tc>
          <w:tcPr>
            <w:tcW w:w="1139"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r w:rsidRPr="004833FD">
              <w:rPr>
                <w:sz w:val="22"/>
                <w:szCs w:val="22"/>
              </w:rPr>
              <w:t>1 шт.</w:t>
            </w:r>
          </w:p>
        </w:tc>
      </w:tr>
      <w:tr w:rsidR="004833FD" w:rsidRPr="004833FD" w:rsidTr="004833FD">
        <w:trPr>
          <w:trHeight w:val="253"/>
        </w:trPr>
        <w:tc>
          <w:tcPr>
            <w:tcW w:w="852" w:type="dxa"/>
            <w:vMerge/>
            <w:tcBorders>
              <w:left w:val="single" w:sz="4" w:space="0" w:color="000000"/>
              <w:right w:val="single" w:sz="4" w:space="0" w:color="000000"/>
            </w:tcBorders>
            <w:vAlign w:val="center"/>
          </w:tcPr>
          <w:p w:rsidR="004833FD" w:rsidRPr="004833FD" w:rsidRDefault="004833FD" w:rsidP="004833FD">
            <w:pPr>
              <w:jc w:val="center"/>
              <w:rPr>
                <w:b/>
              </w:rPr>
            </w:pPr>
          </w:p>
        </w:tc>
        <w:tc>
          <w:tcPr>
            <w:tcW w:w="3543" w:type="dxa"/>
            <w:gridSpan w:val="2"/>
            <w:vMerge/>
            <w:tcBorders>
              <w:left w:val="single" w:sz="4" w:space="0" w:color="000000"/>
              <w:right w:val="single" w:sz="4" w:space="0" w:color="000000"/>
            </w:tcBorders>
            <w:vAlign w:val="center"/>
          </w:tcPr>
          <w:p w:rsidR="004833FD" w:rsidRPr="004833FD" w:rsidRDefault="004833FD" w:rsidP="004833FD">
            <w:pPr>
              <w:ind w:right="-108"/>
              <w:rPr>
                <w:b/>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jc w:val="center"/>
            </w:pPr>
            <w:r w:rsidRPr="004833FD">
              <w:rPr>
                <w:sz w:val="22"/>
                <w:szCs w:val="22"/>
              </w:rPr>
              <w:t>8</w:t>
            </w:r>
          </w:p>
        </w:tc>
        <w:tc>
          <w:tcPr>
            <w:tcW w:w="2268" w:type="dxa"/>
            <w:tcBorders>
              <w:top w:val="single" w:sz="4" w:space="0" w:color="000000"/>
              <w:left w:val="single" w:sz="4" w:space="0" w:color="000000"/>
              <w:bottom w:val="single" w:sz="4" w:space="0" w:color="000000"/>
              <w:right w:val="single" w:sz="4" w:space="0" w:color="000000"/>
            </w:tcBorders>
          </w:tcPr>
          <w:p w:rsidR="004833FD" w:rsidRPr="004833FD" w:rsidRDefault="004833FD" w:rsidP="004833FD">
            <w:pPr>
              <w:rPr>
                <w:color w:val="000000"/>
              </w:rPr>
            </w:pPr>
            <w:r w:rsidRPr="004833FD">
              <w:rPr>
                <w:color w:val="000000"/>
              </w:rPr>
              <w:t>Подставка для зарядки</w:t>
            </w:r>
          </w:p>
        </w:tc>
        <w:tc>
          <w:tcPr>
            <w:tcW w:w="6521" w:type="dxa"/>
            <w:tcBorders>
              <w:top w:val="single" w:sz="4" w:space="0" w:color="000000"/>
              <w:left w:val="single" w:sz="4" w:space="0" w:color="000000"/>
              <w:bottom w:val="single" w:sz="4" w:space="0" w:color="000000"/>
              <w:right w:val="single" w:sz="4" w:space="0" w:color="000000"/>
            </w:tcBorders>
          </w:tcPr>
          <w:p w:rsidR="004833FD" w:rsidRPr="004833FD" w:rsidRDefault="004833FD" w:rsidP="004833FD">
            <w:r w:rsidRPr="004833FD">
              <w:t>Подставка для индуктивной зарядки</w:t>
            </w:r>
          </w:p>
          <w:p w:rsidR="004833FD" w:rsidRPr="004833FD" w:rsidRDefault="004833FD" w:rsidP="004833FD"/>
        </w:tc>
        <w:tc>
          <w:tcPr>
            <w:tcW w:w="1139"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r w:rsidRPr="004833FD">
              <w:rPr>
                <w:sz w:val="22"/>
                <w:szCs w:val="22"/>
              </w:rPr>
              <w:t>1 шт.</w:t>
            </w:r>
          </w:p>
        </w:tc>
      </w:tr>
      <w:tr w:rsidR="004833FD" w:rsidRPr="004833FD" w:rsidTr="004833FD">
        <w:trPr>
          <w:trHeight w:val="141"/>
        </w:trPr>
        <w:tc>
          <w:tcPr>
            <w:tcW w:w="4395" w:type="dxa"/>
            <w:gridSpan w:val="3"/>
            <w:tcBorders>
              <w:left w:val="single" w:sz="4" w:space="0" w:color="000000"/>
              <w:right w:val="single" w:sz="4" w:space="0" w:color="000000"/>
            </w:tcBorders>
            <w:vAlign w:val="center"/>
          </w:tcPr>
          <w:p w:rsidR="004833FD" w:rsidRPr="004833FD" w:rsidRDefault="004833FD" w:rsidP="004833FD">
            <w:pPr>
              <w:ind w:right="-108"/>
              <w:rPr>
                <w:b/>
              </w:rPr>
            </w:pPr>
          </w:p>
        </w:tc>
        <w:tc>
          <w:tcPr>
            <w:tcW w:w="11062" w:type="dxa"/>
            <w:gridSpan w:val="4"/>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rPr>
                <w:i/>
              </w:rPr>
            </w:pPr>
            <w:r w:rsidRPr="004833FD">
              <w:rPr>
                <w:i/>
                <w:sz w:val="22"/>
                <w:szCs w:val="22"/>
              </w:rPr>
              <w:t>Расходные материалы</w:t>
            </w:r>
          </w:p>
        </w:tc>
      </w:tr>
      <w:tr w:rsidR="004833FD" w:rsidRPr="004833FD" w:rsidTr="004833FD">
        <w:trPr>
          <w:cantSplit/>
          <w:trHeight w:val="1947"/>
        </w:trPr>
        <w:tc>
          <w:tcPr>
            <w:tcW w:w="1135" w:type="dxa"/>
            <w:gridSpan w:val="2"/>
            <w:vMerge w:val="restart"/>
            <w:tcBorders>
              <w:left w:val="single" w:sz="4" w:space="0" w:color="000000"/>
              <w:right w:val="single" w:sz="4" w:space="0" w:color="000000"/>
            </w:tcBorders>
            <w:vAlign w:val="center"/>
          </w:tcPr>
          <w:p w:rsidR="004833FD" w:rsidRPr="004833FD" w:rsidRDefault="004833FD" w:rsidP="004833FD">
            <w:pPr>
              <w:jc w:val="center"/>
              <w:rPr>
                <w:b/>
              </w:rPr>
            </w:pPr>
          </w:p>
        </w:tc>
        <w:tc>
          <w:tcPr>
            <w:tcW w:w="3260" w:type="dxa"/>
            <w:vMerge w:val="restart"/>
            <w:tcBorders>
              <w:left w:val="single" w:sz="4" w:space="0" w:color="000000"/>
              <w:right w:val="single" w:sz="4" w:space="0" w:color="000000"/>
            </w:tcBorders>
            <w:vAlign w:val="center"/>
          </w:tcPr>
          <w:p w:rsidR="004833FD" w:rsidRPr="004833FD" w:rsidRDefault="004833FD" w:rsidP="004833FD">
            <w:pPr>
              <w:ind w:right="-108"/>
              <w:rPr>
                <w:b/>
              </w:rPr>
            </w:pPr>
          </w:p>
        </w:tc>
        <w:tc>
          <w:tcPr>
            <w:tcW w:w="1134" w:type="dxa"/>
            <w:tcBorders>
              <w:top w:val="single" w:sz="4" w:space="0" w:color="000000"/>
              <w:left w:val="single" w:sz="4" w:space="0" w:color="000000"/>
              <w:right w:val="single" w:sz="4" w:space="0" w:color="000000"/>
            </w:tcBorders>
            <w:vAlign w:val="center"/>
          </w:tcPr>
          <w:p w:rsidR="004833FD" w:rsidRPr="004833FD" w:rsidRDefault="004833FD" w:rsidP="004833FD">
            <w:pPr>
              <w:jc w:val="center"/>
            </w:pPr>
            <w:r w:rsidRPr="004833FD">
              <w:rPr>
                <w:sz w:val="22"/>
                <w:szCs w:val="22"/>
              </w:rPr>
              <w:t>9</w:t>
            </w:r>
          </w:p>
        </w:tc>
        <w:tc>
          <w:tcPr>
            <w:tcW w:w="2268" w:type="dxa"/>
            <w:tcBorders>
              <w:top w:val="single" w:sz="4" w:space="0" w:color="000000"/>
              <w:left w:val="single" w:sz="4" w:space="0" w:color="000000"/>
              <w:right w:val="single" w:sz="4" w:space="0" w:color="000000"/>
            </w:tcBorders>
            <w:vAlign w:val="center"/>
          </w:tcPr>
          <w:p w:rsidR="004833FD" w:rsidRPr="004833FD" w:rsidRDefault="004833FD" w:rsidP="004833FD">
            <w:r w:rsidRPr="004833FD">
              <w:t>Комплект для очистки зонда</w:t>
            </w:r>
          </w:p>
          <w:p w:rsidR="004833FD" w:rsidRPr="004833FD" w:rsidRDefault="004833FD" w:rsidP="004833FD">
            <w:pPr>
              <w:rPr>
                <w:lang w:val="kk-KZ"/>
              </w:rPr>
            </w:pPr>
          </w:p>
        </w:tc>
        <w:tc>
          <w:tcPr>
            <w:tcW w:w="6521" w:type="dxa"/>
            <w:tcBorders>
              <w:top w:val="single" w:sz="4" w:space="0" w:color="000000"/>
              <w:left w:val="single" w:sz="4" w:space="0" w:color="000000"/>
              <w:right w:val="single" w:sz="4" w:space="0" w:color="000000"/>
            </w:tcBorders>
          </w:tcPr>
          <w:p w:rsidR="004833FD" w:rsidRPr="004833FD" w:rsidRDefault="004833FD" w:rsidP="004833FD">
            <w:pPr>
              <w:rPr>
                <w:rFonts w:eastAsia="arialmt"/>
                <w:lang w:eastAsia="ko-KR"/>
              </w:rPr>
            </w:pPr>
            <w:r w:rsidRPr="004833FD">
              <w:rPr>
                <w:spacing w:val="-1"/>
              </w:rPr>
              <w:t>Для</w:t>
            </w:r>
            <w:r w:rsidRPr="004833FD">
              <w:rPr>
                <w:spacing w:val="-13"/>
              </w:rPr>
              <w:t xml:space="preserve"> </w:t>
            </w:r>
            <w:r w:rsidRPr="004833FD">
              <w:rPr>
                <w:spacing w:val="-1"/>
              </w:rPr>
              <w:t>очистки</w:t>
            </w:r>
            <w:r w:rsidRPr="004833FD">
              <w:rPr>
                <w:spacing w:val="-11"/>
              </w:rPr>
              <w:t xml:space="preserve"> </w:t>
            </w:r>
            <w:r w:rsidRPr="004833FD">
              <w:rPr>
                <w:spacing w:val="-1"/>
              </w:rPr>
              <w:t>используйте</w:t>
            </w:r>
            <w:r w:rsidRPr="004833FD">
              <w:rPr>
                <w:spacing w:val="-13"/>
              </w:rPr>
              <w:t xml:space="preserve"> </w:t>
            </w:r>
            <w:r w:rsidRPr="004833FD">
              <w:rPr>
                <w:spacing w:val="-1"/>
              </w:rPr>
              <w:t>нить</w:t>
            </w:r>
            <w:r w:rsidRPr="004833FD">
              <w:rPr>
                <w:spacing w:val="-11"/>
              </w:rPr>
              <w:t xml:space="preserve"> </w:t>
            </w:r>
            <w:r w:rsidRPr="004833FD">
              <w:rPr>
                <w:spacing w:val="-1"/>
              </w:rPr>
              <w:t>для</w:t>
            </w:r>
            <w:r w:rsidRPr="004833FD">
              <w:rPr>
                <w:spacing w:val="-12"/>
              </w:rPr>
              <w:t xml:space="preserve"> </w:t>
            </w:r>
            <w:r w:rsidRPr="004833FD">
              <w:rPr>
                <w:spacing w:val="-1"/>
              </w:rPr>
              <w:t>мостов</w:t>
            </w:r>
            <w:r w:rsidRPr="004833FD">
              <w:rPr>
                <w:spacing w:val="-13"/>
              </w:rPr>
              <w:t xml:space="preserve"> </w:t>
            </w:r>
            <w:r w:rsidRPr="004833FD">
              <w:rPr>
                <w:spacing w:val="-1"/>
              </w:rPr>
              <w:t>и</w:t>
            </w:r>
            <w:r w:rsidRPr="004833FD">
              <w:rPr>
                <w:spacing w:val="-12"/>
              </w:rPr>
              <w:t xml:space="preserve"> </w:t>
            </w:r>
            <w:r w:rsidRPr="004833FD">
              <w:rPr>
                <w:spacing w:val="-1"/>
              </w:rPr>
              <w:t>имплантатов</w:t>
            </w:r>
            <w:r w:rsidRPr="004833FD">
              <w:rPr>
                <w:spacing w:val="-57"/>
              </w:rPr>
              <w:t xml:space="preserve"> </w:t>
            </w:r>
            <w:r w:rsidRPr="004833FD">
              <w:t>или</w:t>
            </w:r>
            <w:r w:rsidRPr="004833FD">
              <w:rPr>
                <w:spacing w:val="-5"/>
              </w:rPr>
              <w:t xml:space="preserve"> </w:t>
            </w:r>
            <w:r w:rsidRPr="004833FD">
              <w:t>3</w:t>
            </w:r>
            <w:r w:rsidRPr="004833FD">
              <w:rPr>
                <w:spacing w:val="-4"/>
              </w:rPr>
              <w:t xml:space="preserve"> </w:t>
            </w:r>
            <w:r w:rsidRPr="004833FD">
              <w:t>в</w:t>
            </w:r>
            <w:r w:rsidRPr="004833FD">
              <w:rPr>
                <w:spacing w:val="-7"/>
              </w:rPr>
              <w:t xml:space="preserve"> </w:t>
            </w:r>
            <w:r w:rsidRPr="004833FD">
              <w:t>1</w:t>
            </w:r>
          </w:p>
        </w:tc>
        <w:tc>
          <w:tcPr>
            <w:tcW w:w="1139" w:type="dxa"/>
            <w:tcBorders>
              <w:top w:val="single" w:sz="4" w:space="0" w:color="000000"/>
              <w:left w:val="single" w:sz="4" w:space="0" w:color="000000"/>
              <w:right w:val="single" w:sz="4" w:space="0" w:color="000000"/>
            </w:tcBorders>
            <w:vAlign w:val="center"/>
          </w:tcPr>
          <w:p w:rsidR="004833FD" w:rsidRPr="004833FD" w:rsidRDefault="004833FD" w:rsidP="004833FD">
            <w:r w:rsidRPr="004833FD">
              <w:rPr>
                <w:sz w:val="22"/>
                <w:szCs w:val="22"/>
              </w:rPr>
              <w:t xml:space="preserve">1 </w:t>
            </w:r>
            <w:proofErr w:type="spellStart"/>
            <w:r w:rsidRPr="004833FD">
              <w:rPr>
                <w:sz w:val="22"/>
                <w:szCs w:val="22"/>
              </w:rPr>
              <w:t>уп</w:t>
            </w:r>
            <w:proofErr w:type="spellEnd"/>
            <w:r w:rsidRPr="004833FD">
              <w:rPr>
                <w:sz w:val="22"/>
                <w:szCs w:val="22"/>
              </w:rPr>
              <w:t>.</w:t>
            </w:r>
          </w:p>
        </w:tc>
      </w:tr>
      <w:tr w:rsidR="004833FD" w:rsidRPr="004833FD" w:rsidTr="004833FD">
        <w:trPr>
          <w:cantSplit/>
          <w:trHeight w:val="141"/>
        </w:trPr>
        <w:tc>
          <w:tcPr>
            <w:tcW w:w="1135" w:type="dxa"/>
            <w:gridSpan w:val="2"/>
            <w:vMerge/>
            <w:tcBorders>
              <w:left w:val="single" w:sz="4" w:space="0" w:color="000000"/>
              <w:right w:val="single" w:sz="4" w:space="0" w:color="000000"/>
            </w:tcBorders>
            <w:vAlign w:val="center"/>
          </w:tcPr>
          <w:p w:rsidR="004833FD" w:rsidRPr="004833FD" w:rsidRDefault="004833FD" w:rsidP="004833FD">
            <w:pPr>
              <w:jc w:val="center"/>
              <w:rPr>
                <w:b/>
              </w:rPr>
            </w:pPr>
          </w:p>
        </w:tc>
        <w:tc>
          <w:tcPr>
            <w:tcW w:w="3260" w:type="dxa"/>
            <w:vMerge/>
            <w:tcBorders>
              <w:left w:val="single" w:sz="4" w:space="0" w:color="000000"/>
              <w:right w:val="single" w:sz="4" w:space="0" w:color="000000"/>
            </w:tcBorders>
            <w:vAlign w:val="center"/>
          </w:tcPr>
          <w:p w:rsidR="004833FD" w:rsidRPr="004833FD" w:rsidRDefault="004833FD" w:rsidP="004833FD">
            <w:pPr>
              <w:ind w:right="-108"/>
              <w:rPr>
                <w:b/>
              </w:rPr>
            </w:pPr>
          </w:p>
        </w:tc>
        <w:tc>
          <w:tcPr>
            <w:tcW w:w="1134" w:type="dxa"/>
            <w:tcBorders>
              <w:left w:val="single" w:sz="4" w:space="0" w:color="000000"/>
              <w:bottom w:val="single" w:sz="4" w:space="0" w:color="000000"/>
              <w:right w:val="single" w:sz="4" w:space="0" w:color="000000"/>
            </w:tcBorders>
            <w:vAlign w:val="center"/>
          </w:tcPr>
          <w:p w:rsidR="004833FD" w:rsidRPr="004833FD" w:rsidRDefault="004833FD" w:rsidP="004833FD">
            <w:pPr>
              <w:jc w:val="center"/>
            </w:pPr>
            <w:r w:rsidRPr="004833FD">
              <w:rPr>
                <w:sz w:val="22"/>
                <w:szCs w:val="22"/>
              </w:rPr>
              <w:t xml:space="preserve">10 </w:t>
            </w:r>
          </w:p>
        </w:tc>
        <w:tc>
          <w:tcPr>
            <w:tcW w:w="2268" w:type="dxa"/>
            <w:tcBorders>
              <w:left w:val="single" w:sz="4" w:space="0" w:color="000000"/>
              <w:bottom w:val="single" w:sz="4" w:space="0" w:color="000000"/>
              <w:right w:val="single" w:sz="4" w:space="0" w:color="000000"/>
            </w:tcBorders>
            <w:vAlign w:val="center"/>
          </w:tcPr>
          <w:p w:rsidR="004833FD" w:rsidRPr="004833FD" w:rsidRDefault="004833FD" w:rsidP="004833FD">
            <w:r w:rsidRPr="004833FD">
              <w:t xml:space="preserve">Гель электродный </w:t>
            </w:r>
          </w:p>
          <w:p w:rsidR="004833FD" w:rsidRPr="004833FD" w:rsidRDefault="004833FD" w:rsidP="004833FD"/>
        </w:tc>
        <w:tc>
          <w:tcPr>
            <w:tcW w:w="6521" w:type="dxa"/>
            <w:tcBorders>
              <w:left w:val="single" w:sz="4" w:space="0" w:color="000000"/>
              <w:bottom w:val="single" w:sz="4" w:space="0" w:color="000000"/>
              <w:right w:val="single" w:sz="4" w:space="0" w:color="000000"/>
            </w:tcBorders>
          </w:tcPr>
          <w:p w:rsidR="004833FD" w:rsidRPr="004833FD" w:rsidRDefault="004833FD" w:rsidP="004833FD">
            <w:r w:rsidRPr="004833FD">
              <w:t>Гель электродный для проведения исследование слуха у новорожденных.</w:t>
            </w:r>
          </w:p>
          <w:p w:rsidR="004833FD" w:rsidRPr="004833FD" w:rsidRDefault="004833FD" w:rsidP="004833FD"/>
        </w:tc>
        <w:tc>
          <w:tcPr>
            <w:tcW w:w="1139" w:type="dxa"/>
            <w:tcBorders>
              <w:left w:val="single" w:sz="4" w:space="0" w:color="000000"/>
              <w:bottom w:val="single" w:sz="4" w:space="0" w:color="000000"/>
              <w:right w:val="single" w:sz="4" w:space="0" w:color="000000"/>
            </w:tcBorders>
            <w:vAlign w:val="center"/>
          </w:tcPr>
          <w:p w:rsidR="004833FD" w:rsidRPr="004833FD" w:rsidRDefault="004833FD" w:rsidP="004833FD">
            <w:r w:rsidRPr="004833FD">
              <w:rPr>
                <w:sz w:val="22"/>
                <w:szCs w:val="22"/>
              </w:rPr>
              <w:t xml:space="preserve">1 </w:t>
            </w:r>
            <w:proofErr w:type="spellStart"/>
            <w:proofErr w:type="gramStart"/>
            <w:r w:rsidRPr="004833FD">
              <w:rPr>
                <w:sz w:val="22"/>
                <w:szCs w:val="22"/>
              </w:rPr>
              <w:t>шт</w:t>
            </w:r>
            <w:proofErr w:type="spellEnd"/>
            <w:proofErr w:type="gramEnd"/>
          </w:p>
        </w:tc>
      </w:tr>
      <w:tr w:rsidR="004833FD" w:rsidRPr="004833FD" w:rsidTr="004833FD">
        <w:trPr>
          <w:trHeight w:val="141"/>
        </w:trPr>
        <w:tc>
          <w:tcPr>
            <w:tcW w:w="1135" w:type="dxa"/>
            <w:gridSpan w:val="2"/>
            <w:tcBorders>
              <w:left w:val="single" w:sz="4" w:space="0" w:color="000000"/>
              <w:right w:val="single" w:sz="4" w:space="0" w:color="000000"/>
            </w:tcBorders>
            <w:vAlign w:val="center"/>
          </w:tcPr>
          <w:p w:rsidR="004833FD" w:rsidRPr="004833FD" w:rsidRDefault="004833FD" w:rsidP="004833FD">
            <w:pPr>
              <w:jc w:val="center"/>
              <w:rPr>
                <w:b/>
              </w:rPr>
            </w:pPr>
          </w:p>
        </w:tc>
        <w:tc>
          <w:tcPr>
            <w:tcW w:w="3260" w:type="dxa"/>
            <w:tcBorders>
              <w:left w:val="single" w:sz="4" w:space="0" w:color="000000"/>
              <w:right w:val="single" w:sz="4" w:space="0" w:color="000000"/>
            </w:tcBorders>
            <w:vAlign w:val="center"/>
          </w:tcPr>
          <w:p w:rsidR="004833FD" w:rsidRPr="004833FD" w:rsidRDefault="004833FD" w:rsidP="004833FD">
            <w:pPr>
              <w:ind w:right="-108"/>
              <w:rPr>
                <w:b/>
              </w:rPr>
            </w:pPr>
          </w:p>
        </w:tc>
        <w:tc>
          <w:tcPr>
            <w:tcW w:w="1134" w:type="dxa"/>
            <w:tcBorders>
              <w:left w:val="single" w:sz="4" w:space="0" w:color="000000"/>
              <w:bottom w:val="single" w:sz="4" w:space="0" w:color="000000"/>
              <w:right w:val="single" w:sz="4" w:space="0" w:color="000000"/>
            </w:tcBorders>
            <w:vAlign w:val="center"/>
          </w:tcPr>
          <w:p w:rsidR="004833FD" w:rsidRPr="004833FD" w:rsidRDefault="004833FD" w:rsidP="004833FD">
            <w:pPr>
              <w:jc w:val="center"/>
            </w:pPr>
            <w:r w:rsidRPr="004833FD">
              <w:rPr>
                <w:sz w:val="22"/>
                <w:szCs w:val="22"/>
              </w:rPr>
              <w:t>11</w:t>
            </w:r>
          </w:p>
        </w:tc>
        <w:tc>
          <w:tcPr>
            <w:tcW w:w="2268" w:type="dxa"/>
            <w:tcBorders>
              <w:left w:val="single" w:sz="4" w:space="0" w:color="000000"/>
              <w:bottom w:val="single" w:sz="4" w:space="0" w:color="000000"/>
              <w:right w:val="single" w:sz="4" w:space="0" w:color="000000"/>
            </w:tcBorders>
            <w:vAlign w:val="center"/>
          </w:tcPr>
          <w:p w:rsidR="004833FD" w:rsidRPr="004833FD" w:rsidRDefault="004833FD" w:rsidP="004833FD">
            <w:r w:rsidRPr="004833FD">
              <w:rPr>
                <w:color w:val="000000"/>
              </w:rPr>
              <w:t xml:space="preserve">Термобумага </w:t>
            </w:r>
          </w:p>
          <w:p w:rsidR="004833FD" w:rsidRPr="004833FD" w:rsidRDefault="004833FD" w:rsidP="004833FD"/>
        </w:tc>
        <w:tc>
          <w:tcPr>
            <w:tcW w:w="6521" w:type="dxa"/>
            <w:tcBorders>
              <w:left w:val="single" w:sz="4" w:space="0" w:color="000000"/>
              <w:bottom w:val="single" w:sz="4" w:space="0" w:color="000000"/>
              <w:right w:val="single" w:sz="4" w:space="0" w:color="000000"/>
            </w:tcBorders>
          </w:tcPr>
          <w:p w:rsidR="004833FD" w:rsidRPr="004833FD" w:rsidRDefault="004833FD" w:rsidP="004833FD">
            <w:pPr>
              <w:rPr>
                <w:color w:val="000000"/>
              </w:rPr>
            </w:pPr>
            <w:r w:rsidRPr="004833FD">
              <w:rPr>
                <w:color w:val="000000"/>
              </w:rPr>
              <w:t xml:space="preserve">Бумага для принтера этикеток </w:t>
            </w:r>
          </w:p>
          <w:p w:rsidR="004833FD" w:rsidRPr="004833FD" w:rsidRDefault="004833FD" w:rsidP="004833FD">
            <w:pPr>
              <w:rPr>
                <w:color w:val="000000"/>
              </w:rPr>
            </w:pPr>
            <w:r w:rsidRPr="004833FD">
              <w:rPr>
                <w:color w:val="000000"/>
              </w:rPr>
              <w:t xml:space="preserve">(в 1 рулоне 120 этикеток) </w:t>
            </w:r>
          </w:p>
          <w:p w:rsidR="004833FD" w:rsidRPr="004833FD" w:rsidRDefault="004833FD" w:rsidP="004833FD">
            <w:r w:rsidRPr="004833FD">
              <w:rPr>
                <w:color w:val="000000"/>
              </w:rPr>
              <w:t xml:space="preserve">Размеры: ширина:  не более 56 мм </w:t>
            </w:r>
            <w:proofErr w:type="spellStart"/>
            <w:r w:rsidRPr="004833FD">
              <w:rPr>
                <w:color w:val="000000"/>
              </w:rPr>
              <w:t>x</w:t>
            </w:r>
            <w:proofErr w:type="spellEnd"/>
            <w:r w:rsidRPr="004833FD">
              <w:rPr>
                <w:color w:val="000000"/>
              </w:rPr>
              <w:t xml:space="preserve"> длина:  не более 60 ​​мм</w:t>
            </w:r>
          </w:p>
        </w:tc>
        <w:tc>
          <w:tcPr>
            <w:tcW w:w="1139" w:type="dxa"/>
            <w:tcBorders>
              <w:left w:val="single" w:sz="4" w:space="0" w:color="000000"/>
              <w:bottom w:val="single" w:sz="4" w:space="0" w:color="000000"/>
              <w:right w:val="single" w:sz="4" w:space="0" w:color="000000"/>
            </w:tcBorders>
            <w:vAlign w:val="center"/>
          </w:tcPr>
          <w:p w:rsidR="004833FD" w:rsidRPr="004833FD" w:rsidRDefault="004833FD" w:rsidP="004833FD">
            <w:r w:rsidRPr="004833FD">
              <w:rPr>
                <w:sz w:val="22"/>
                <w:szCs w:val="22"/>
              </w:rPr>
              <w:t xml:space="preserve">2 </w:t>
            </w:r>
            <w:proofErr w:type="spellStart"/>
            <w:proofErr w:type="gramStart"/>
            <w:r w:rsidRPr="004833FD">
              <w:rPr>
                <w:sz w:val="22"/>
                <w:szCs w:val="22"/>
              </w:rPr>
              <w:t>шт</w:t>
            </w:r>
            <w:proofErr w:type="spellEnd"/>
            <w:proofErr w:type="gramEnd"/>
          </w:p>
        </w:tc>
      </w:tr>
      <w:tr w:rsidR="004833FD" w:rsidRPr="004833FD" w:rsidTr="004833FD">
        <w:trPr>
          <w:trHeight w:val="470"/>
        </w:trPr>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tabs>
                <w:tab w:val="left" w:pos="450"/>
              </w:tabs>
              <w:jc w:val="center"/>
              <w:rPr>
                <w:b/>
              </w:rPr>
            </w:pPr>
            <w:r w:rsidRPr="004833FD">
              <w:rPr>
                <w:b/>
                <w:sz w:val="22"/>
                <w:szCs w:val="22"/>
              </w:rPr>
              <w:t>4</w:t>
            </w:r>
          </w:p>
        </w:tc>
        <w:tc>
          <w:tcPr>
            <w:tcW w:w="3260"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rPr>
                <w:b/>
              </w:rPr>
            </w:pPr>
            <w:r w:rsidRPr="004833FD">
              <w:rPr>
                <w:b/>
                <w:bCs/>
                <w:sz w:val="22"/>
                <w:szCs w:val="22"/>
              </w:rPr>
              <w:t>Требования к условиям эксплуатации</w:t>
            </w:r>
          </w:p>
        </w:tc>
        <w:tc>
          <w:tcPr>
            <w:tcW w:w="11062" w:type="dxa"/>
            <w:gridSpan w:val="4"/>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r w:rsidRPr="004833FD">
              <w:t>При исследовании и оценки слуха пациента особое значение следует уделить акустическим свойствам помещения. В частности, необходимо учитывать влияние акустического фона. Появление шумовых помех может маскировать сигнал аудиометра, что скажется на достоверности получаемых данных.</w:t>
            </w:r>
          </w:p>
          <w:p w:rsidR="004833FD" w:rsidRPr="004833FD" w:rsidRDefault="004833FD" w:rsidP="004833FD">
            <w:r w:rsidRPr="004833FD">
              <w:t xml:space="preserve">В помещениях, в которых производится исследование и оценка слуха, должен быть относительно постоянный уровень интенсивности окружающего шума, предпочтительно не выше 30 </w:t>
            </w:r>
            <w:proofErr w:type="spellStart"/>
            <w:r w:rsidRPr="004833FD">
              <w:t>дб</w:t>
            </w:r>
            <w:proofErr w:type="spellEnd"/>
            <w:r w:rsidRPr="004833FD">
              <w:t xml:space="preserve">. В крайних случаях допускается уровень шума до 40 </w:t>
            </w:r>
            <w:proofErr w:type="spellStart"/>
            <w:r w:rsidRPr="004833FD">
              <w:t>дб</w:t>
            </w:r>
            <w:proofErr w:type="spellEnd"/>
            <w:r w:rsidRPr="004833FD">
              <w:t xml:space="preserve">. Однако для полноценной реализации преимуществ аудиометрии, позволяющей получить данные высокой степени точности (до 1—5 </w:t>
            </w:r>
            <w:proofErr w:type="spellStart"/>
            <w:r w:rsidRPr="004833FD">
              <w:t>дб</w:t>
            </w:r>
            <w:proofErr w:type="spellEnd"/>
            <w:r w:rsidRPr="004833FD">
              <w:t>), необходимые условия могут быть созданы лишь в специальной звукоизолирующей камере (кабине). Интенсивность шума может быть измерена имеющимися в продаже приборами.</w:t>
            </w:r>
          </w:p>
          <w:p w:rsidR="004833FD" w:rsidRPr="004833FD" w:rsidRDefault="004833FD" w:rsidP="004833FD"/>
        </w:tc>
      </w:tr>
      <w:tr w:rsidR="004833FD" w:rsidRPr="004833FD" w:rsidTr="004833FD">
        <w:trPr>
          <w:trHeight w:val="470"/>
        </w:trPr>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jc w:val="center"/>
              <w:rPr>
                <w:b/>
              </w:rPr>
            </w:pPr>
            <w:r w:rsidRPr="004833FD">
              <w:rPr>
                <w:b/>
                <w:sz w:val="22"/>
                <w:szCs w:val="22"/>
              </w:rPr>
              <w:t>5</w:t>
            </w:r>
          </w:p>
        </w:tc>
        <w:tc>
          <w:tcPr>
            <w:tcW w:w="3260"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rPr>
                <w:b/>
              </w:rPr>
            </w:pPr>
            <w:r w:rsidRPr="004833FD">
              <w:rPr>
                <w:b/>
                <w:sz w:val="22"/>
                <w:szCs w:val="22"/>
              </w:rPr>
              <w:t xml:space="preserve">Условия осуществления поставки МТ </w:t>
            </w:r>
          </w:p>
          <w:p w:rsidR="004833FD" w:rsidRPr="004833FD" w:rsidRDefault="004833FD" w:rsidP="004833FD">
            <w:pPr>
              <w:rPr>
                <w:i/>
              </w:rPr>
            </w:pPr>
            <w:r w:rsidRPr="004833FD">
              <w:rPr>
                <w:i/>
                <w:sz w:val="22"/>
                <w:szCs w:val="22"/>
              </w:rPr>
              <w:t>(в соответствии с ИНКОТЕРМС 2010)</w:t>
            </w:r>
          </w:p>
        </w:tc>
        <w:tc>
          <w:tcPr>
            <w:tcW w:w="11062" w:type="dxa"/>
            <w:gridSpan w:val="4"/>
            <w:tcBorders>
              <w:top w:val="single" w:sz="4" w:space="0" w:color="000000"/>
              <w:left w:val="single" w:sz="4" w:space="0" w:color="000000"/>
              <w:bottom w:val="single" w:sz="4" w:space="0" w:color="000000"/>
              <w:right w:val="single" w:sz="4" w:space="0" w:color="000000"/>
            </w:tcBorders>
            <w:vAlign w:val="center"/>
          </w:tcPr>
          <w:p w:rsidR="004833FD" w:rsidRPr="004833FD" w:rsidRDefault="008954BC" w:rsidP="004833FD">
            <w:pPr>
              <w:jc w:val="center"/>
            </w:pPr>
            <w:r w:rsidRPr="00B50B04">
              <w:rPr>
                <w:lang w:val="en-US"/>
              </w:rPr>
              <w:t>DDP</w:t>
            </w:r>
            <w:r w:rsidRPr="00B50B04">
              <w:t xml:space="preserve"> </w:t>
            </w:r>
            <w:r w:rsidRPr="00A338BF">
              <w:t>КГП «Многопрофильный центр матери и ребенка г.Темиртау» Управления здравоохранения Карагандинской области</w:t>
            </w:r>
          </w:p>
        </w:tc>
      </w:tr>
      <w:tr w:rsidR="004833FD" w:rsidRPr="004833FD" w:rsidTr="004833FD">
        <w:trPr>
          <w:trHeight w:val="470"/>
        </w:trPr>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jc w:val="center"/>
              <w:rPr>
                <w:b/>
              </w:rPr>
            </w:pPr>
            <w:r w:rsidRPr="004833FD">
              <w:rPr>
                <w:b/>
                <w:sz w:val="22"/>
                <w:szCs w:val="22"/>
              </w:rPr>
              <w:t>6</w:t>
            </w:r>
          </w:p>
        </w:tc>
        <w:tc>
          <w:tcPr>
            <w:tcW w:w="3260"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rPr>
                <w:b/>
              </w:rPr>
            </w:pPr>
            <w:r w:rsidRPr="004833FD">
              <w:rPr>
                <w:b/>
                <w:sz w:val="22"/>
                <w:szCs w:val="22"/>
              </w:rPr>
              <w:t xml:space="preserve">Срок поставки МТ и место дислокации </w:t>
            </w:r>
          </w:p>
        </w:tc>
        <w:tc>
          <w:tcPr>
            <w:tcW w:w="11062" w:type="dxa"/>
            <w:gridSpan w:val="4"/>
            <w:tcBorders>
              <w:top w:val="single" w:sz="4" w:space="0" w:color="000000"/>
              <w:left w:val="single" w:sz="4" w:space="0" w:color="000000"/>
              <w:bottom w:val="single" w:sz="4" w:space="0" w:color="000000"/>
              <w:right w:val="single" w:sz="4" w:space="0" w:color="000000"/>
            </w:tcBorders>
            <w:vAlign w:val="center"/>
          </w:tcPr>
          <w:p w:rsidR="008954BC" w:rsidRPr="00B50B04" w:rsidRDefault="008954BC" w:rsidP="008954BC">
            <w:pPr>
              <w:jc w:val="center"/>
            </w:pPr>
            <w:r w:rsidRPr="00B50B04">
              <w:t>90 календарных дней</w:t>
            </w:r>
          </w:p>
          <w:p w:rsidR="004833FD" w:rsidRPr="004833FD" w:rsidRDefault="008954BC" w:rsidP="008954BC">
            <w:pPr>
              <w:jc w:val="center"/>
            </w:pPr>
            <w:r w:rsidRPr="00B50B04">
              <w:t xml:space="preserve">Адрес: </w:t>
            </w:r>
            <w:r>
              <w:t xml:space="preserve">РК, </w:t>
            </w:r>
            <w:r w:rsidRPr="00686D13">
              <w:t>Карага</w:t>
            </w:r>
            <w:r>
              <w:t xml:space="preserve">ндинская область, </w:t>
            </w:r>
            <w:proofErr w:type="gramStart"/>
            <w:r>
              <w:t>г</w:t>
            </w:r>
            <w:proofErr w:type="gramEnd"/>
            <w:r>
              <w:t>. Темиртау, ул. Абая 53/3</w:t>
            </w:r>
          </w:p>
        </w:tc>
      </w:tr>
      <w:tr w:rsidR="004833FD" w:rsidRPr="004833FD" w:rsidTr="004833FD">
        <w:trPr>
          <w:trHeight w:val="136"/>
        </w:trPr>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pPr>
              <w:jc w:val="center"/>
              <w:rPr>
                <w:b/>
              </w:rPr>
            </w:pPr>
            <w:r w:rsidRPr="004833FD">
              <w:rPr>
                <w:b/>
                <w:sz w:val="22"/>
                <w:szCs w:val="22"/>
              </w:rPr>
              <w:t>7</w:t>
            </w:r>
          </w:p>
        </w:tc>
        <w:tc>
          <w:tcPr>
            <w:tcW w:w="3260" w:type="dxa"/>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r w:rsidRPr="004833FD">
              <w:rPr>
                <w:b/>
                <w:sz w:val="22"/>
                <w:szCs w:val="22"/>
              </w:rPr>
              <w:t xml:space="preserve">Условия гарантийного </w:t>
            </w:r>
            <w:r w:rsidRPr="004833FD">
              <w:rPr>
                <w:b/>
                <w:sz w:val="22"/>
                <w:szCs w:val="22"/>
              </w:rPr>
              <w:lastRenderedPageBreak/>
              <w:t>сервисного обслуживания МТ поставщиком, его сервисными центрами в Республике Казахстан либо с привлечением третьих компетентных лиц</w:t>
            </w:r>
          </w:p>
        </w:tc>
        <w:tc>
          <w:tcPr>
            <w:tcW w:w="11062" w:type="dxa"/>
            <w:gridSpan w:val="4"/>
            <w:tcBorders>
              <w:top w:val="single" w:sz="4" w:space="0" w:color="000000"/>
              <w:left w:val="single" w:sz="4" w:space="0" w:color="000000"/>
              <w:bottom w:val="single" w:sz="4" w:space="0" w:color="000000"/>
              <w:right w:val="single" w:sz="4" w:space="0" w:color="000000"/>
            </w:tcBorders>
            <w:vAlign w:val="center"/>
          </w:tcPr>
          <w:p w:rsidR="004833FD" w:rsidRPr="004833FD" w:rsidRDefault="004833FD" w:rsidP="004833FD">
            <w:r w:rsidRPr="004833FD">
              <w:lastRenderedPageBreak/>
              <w:t xml:space="preserve">Гарантийное сервисное обслуживание МТ не менее 37 месяцев. </w:t>
            </w:r>
            <w:r w:rsidRPr="004833FD">
              <w:rPr>
                <w:i/>
              </w:rPr>
              <w:t xml:space="preserve"> </w:t>
            </w:r>
            <w:r w:rsidRPr="004833FD">
              <w:t xml:space="preserve">Плановое техническое обслуживание </w:t>
            </w:r>
            <w:r w:rsidRPr="004833FD">
              <w:lastRenderedPageBreak/>
              <w:t>должно проводиться не реже чем 1 раз в квартал.</w:t>
            </w:r>
          </w:p>
          <w:p w:rsidR="004833FD" w:rsidRPr="004833FD" w:rsidRDefault="004833FD" w:rsidP="004833FD">
            <w:r w:rsidRPr="004833FD">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4833FD" w:rsidRPr="004833FD" w:rsidRDefault="004833FD" w:rsidP="004833FD">
            <w:r w:rsidRPr="004833FD">
              <w:t>- замену отработавших ресурс составных частей;</w:t>
            </w:r>
          </w:p>
          <w:p w:rsidR="004833FD" w:rsidRPr="004833FD" w:rsidRDefault="004833FD" w:rsidP="004833FD">
            <w:r w:rsidRPr="004833FD">
              <w:t>- замене или восстановлении отдельных частей МТ;</w:t>
            </w:r>
          </w:p>
          <w:p w:rsidR="004833FD" w:rsidRPr="004833FD" w:rsidRDefault="004833FD" w:rsidP="004833FD">
            <w:r w:rsidRPr="004833FD">
              <w:t>- настройку и регулировку изделия; специфические для данного изделия работы и т.п.;</w:t>
            </w:r>
          </w:p>
          <w:p w:rsidR="004833FD" w:rsidRPr="004833FD" w:rsidRDefault="004833FD" w:rsidP="004833FD">
            <w:r w:rsidRPr="004833FD">
              <w:t>- чистку, смазку и при необходимости переборку основных механизмов и узлов;</w:t>
            </w:r>
          </w:p>
          <w:p w:rsidR="004833FD" w:rsidRPr="004833FD" w:rsidRDefault="004833FD" w:rsidP="004833FD">
            <w:r w:rsidRPr="004833FD">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4833FD" w:rsidRPr="004833FD" w:rsidRDefault="004833FD" w:rsidP="004833FD">
            <w:r w:rsidRPr="004833FD">
              <w:t>- иные указанные в эксплуатационной документации операции, специфические для конкретного типа изделий</w:t>
            </w:r>
          </w:p>
        </w:tc>
      </w:tr>
    </w:tbl>
    <w:p w:rsidR="0052759E" w:rsidRPr="00E31840" w:rsidRDefault="0052759E" w:rsidP="00FA33A4">
      <w:pPr>
        <w:rPr>
          <w:b/>
          <w:bCs/>
          <w:color w:val="000000"/>
          <w:sz w:val="26"/>
          <w:szCs w:val="26"/>
        </w:rPr>
      </w:pPr>
    </w:p>
    <w:p w:rsidR="002F73BE" w:rsidRPr="002A624B" w:rsidRDefault="008242F8" w:rsidP="00FA33A4">
      <w:pPr>
        <w:ind w:firstLine="708"/>
        <w:jc w:val="both"/>
        <w:rPr>
          <w:sz w:val="26"/>
          <w:szCs w:val="26"/>
        </w:rPr>
      </w:pPr>
      <w:r w:rsidRPr="008242F8">
        <w:rPr>
          <w:sz w:val="26"/>
          <w:szCs w:val="26"/>
        </w:rPr>
        <w:t xml:space="preserve">Товары должны быть новыми и ранее неиспользованными, при этом поставщик принимает на себя обязательства по предоставлению медицинского изделия, требующее сервисного обслуживания, произведенной не позднее двадцати четырех месяцев к моменту поставки. Каждый комплект Товара должен быть снабжен комплектом технической и эксплуатационной документации с переводом содержания на государственном или русском языке. Ввоз и реализация Товаров должны осуществляться в соответствии с законодательством Республики Казахстан. Комплект поставки описывается с указанием точных технических характеристик товаров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должно быть 220В без дополнительных переходников или трансформаторов. Программное обеспечение, поставляемое с приборами должно быть совместимым с программным обеспечением установленного оборудования конечного получателя. Поставщик обязан обеспечить сопровождение процесса поставки товара квалифицированными специалистами, имеющими документальное подтверждение на обучение персонала для работы на данном товаре, установку, наладку и подключение товара. Поставщик обязан в течение 10 (десяти) календарных дней </w:t>
      </w:r>
      <w:proofErr w:type="gramStart"/>
      <w:r w:rsidRPr="008242F8">
        <w:rPr>
          <w:sz w:val="26"/>
          <w:szCs w:val="26"/>
        </w:rPr>
        <w:t>с даты подписания</w:t>
      </w:r>
      <w:proofErr w:type="gramEnd"/>
      <w:r w:rsidRPr="008242F8">
        <w:rPr>
          <w:sz w:val="26"/>
          <w:szCs w:val="26"/>
        </w:rPr>
        <w:t xml:space="preserve"> акта приема – передачи товара предоставить Заказчику график проведения сервисного обслуживания с указанием наименования работ и расходных материалов для сервисного обслуживания. В случае если срок ремонта будет установлен более чем 20 (двадцать) календарных дней, то Поставщик обязан на срок проведения ремонта предоставить аналогичный работающий товар (комплектующие, узел) организации здравоохранения, до возврата отремонтированного товара (комплектующие, узел). В целях недопущения простоя срок осуществления ремонта медицинской техники не превышает пятнадцати рабочих дней </w:t>
      </w:r>
      <w:proofErr w:type="gramStart"/>
      <w:r w:rsidRPr="008242F8">
        <w:rPr>
          <w:sz w:val="26"/>
          <w:szCs w:val="26"/>
        </w:rPr>
        <w:t>с даты выявления</w:t>
      </w:r>
      <w:proofErr w:type="gramEnd"/>
      <w:r w:rsidRPr="008242F8">
        <w:rPr>
          <w:sz w:val="26"/>
          <w:szCs w:val="26"/>
        </w:rPr>
        <w:t xml:space="preserve"> сервисной службой причины поломки медицинской техники (при необходимости замены запасных частей срок ремонта увеличивается на срок доставки запасных частей). К технической спецификации потенциального поставщика кроме описания технических и эксплуатационных характеристик, а также моделей и производителей, прилагаются фотографии поставляемых Товаров. Товары, относящиеся к измерительным средствам, должны быть внесены в реестр государственной </w:t>
      </w:r>
      <w:proofErr w:type="gramStart"/>
      <w:r w:rsidRPr="008242F8">
        <w:rPr>
          <w:sz w:val="26"/>
          <w:szCs w:val="26"/>
        </w:rPr>
        <w:t>системы обеспечения единства измерений Республики</w:t>
      </w:r>
      <w:proofErr w:type="gramEnd"/>
      <w:r w:rsidRPr="008242F8">
        <w:rPr>
          <w:sz w:val="26"/>
          <w:szCs w:val="26"/>
        </w:rPr>
        <w:t xml:space="preserve"> Казахстан в соответствии с </w:t>
      </w:r>
      <w:r w:rsidRPr="008242F8">
        <w:rPr>
          <w:sz w:val="26"/>
          <w:szCs w:val="26"/>
        </w:rPr>
        <w:lastRenderedPageBreak/>
        <w:t xml:space="preserve">законодательством Республики Казахстан об обеспечении единства измерений. Не позднее, чем за 40 календарных дней до инсталляции оборудования, поставщик должен уведомить конечного потребителя о </w:t>
      </w:r>
      <w:proofErr w:type="gramStart"/>
      <w:r w:rsidRPr="008242F8">
        <w:rPr>
          <w:sz w:val="26"/>
          <w:szCs w:val="26"/>
        </w:rPr>
        <w:t>пред</w:t>
      </w:r>
      <w:proofErr w:type="gramEnd"/>
      <w:r w:rsidRPr="008242F8">
        <w:rPr>
          <w:sz w:val="26"/>
          <w:szCs w:val="26"/>
        </w:rPr>
        <w:t xml:space="preserve"> инсталляционных требованиях, необходимых для успешного запуска оборудования. Крупное оборудование, не предполагающее проведения</w:t>
      </w:r>
      <w:r>
        <w:rPr>
          <w:sz w:val="26"/>
          <w:szCs w:val="26"/>
        </w:rPr>
        <w:t xml:space="preserve"> сложных монтажных работ с </w:t>
      </w:r>
      <w:proofErr w:type="spellStart"/>
      <w:r>
        <w:rPr>
          <w:sz w:val="26"/>
          <w:szCs w:val="26"/>
        </w:rPr>
        <w:t>пред</w:t>
      </w:r>
      <w:r w:rsidRPr="008242F8">
        <w:rPr>
          <w:sz w:val="26"/>
          <w:szCs w:val="26"/>
        </w:rPr>
        <w:t>инсталляционной</w:t>
      </w:r>
      <w:proofErr w:type="spellEnd"/>
      <w:r w:rsidRPr="008242F8">
        <w:rPr>
          <w:sz w:val="26"/>
          <w:szCs w:val="26"/>
        </w:rPr>
        <w:t xml:space="preserve"> подготовкой помещения, по внешним габаритам должно проходить в стандартные проемы дверей (ширина 80 см., высота 200 см.). Доставку к рабочему месту, разгрузку оборудования, распаковку, установку, наладку и запуск приборов, проверку их </w:t>
      </w:r>
      <w:proofErr w:type="gramStart"/>
      <w:r w:rsidRPr="008242F8">
        <w:rPr>
          <w:sz w:val="26"/>
          <w:szCs w:val="26"/>
        </w:rPr>
        <w:t>характеристик на соответствие</w:t>
      </w:r>
      <w:proofErr w:type="gramEnd"/>
      <w:r w:rsidRPr="008242F8">
        <w:rPr>
          <w:sz w:val="26"/>
          <w:szCs w:val="26"/>
        </w:rPr>
        <w:t xml:space="preserve"> данному документу и спецификации фирмы (точность, чувствительность, производительность и т.д.), обучение персонала осуществляет поставщик.</w:t>
      </w:r>
    </w:p>
    <w:p w:rsidR="008E1DBC" w:rsidRPr="002A624B" w:rsidRDefault="008E1DBC" w:rsidP="008242F8">
      <w:pPr>
        <w:jc w:val="both"/>
        <w:rPr>
          <w:sz w:val="26"/>
          <w:szCs w:val="26"/>
        </w:rPr>
      </w:pPr>
    </w:p>
    <w:p w:rsidR="008E1DBC" w:rsidRPr="002A624B" w:rsidRDefault="008E1DBC" w:rsidP="008242F8">
      <w:pPr>
        <w:jc w:val="both"/>
        <w:rPr>
          <w:sz w:val="26"/>
          <w:szCs w:val="26"/>
        </w:rPr>
      </w:pPr>
    </w:p>
    <w:p w:rsidR="008E1DBC" w:rsidRPr="002A624B" w:rsidRDefault="008E1DBC" w:rsidP="008242F8">
      <w:pPr>
        <w:jc w:val="both"/>
        <w:rPr>
          <w:sz w:val="26"/>
          <w:szCs w:val="26"/>
        </w:rPr>
      </w:pPr>
    </w:p>
    <w:p w:rsidR="008E1DBC" w:rsidRPr="002A624B" w:rsidRDefault="008E1DBC" w:rsidP="008242F8">
      <w:pPr>
        <w:jc w:val="both"/>
        <w:rPr>
          <w:sz w:val="26"/>
          <w:szCs w:val="26"/>
        </w:rPr>
      </w:pPr>
    </w:p>
    <w:p w:rsidR="00855DAF" w:rsidRPr="008954BC" w:rsidRDefault="00855DAF" w:rsidP="00855DAF">
      <w:pPr>
        <w:tabs>
          <w:tab w:val="left" w:pos="3846"/>
        </w:tabs>
        <w:spacing w:after="200" w:line="276" w:lineRule="auto"/>
        <w:jc w:val="center"/>
        <w:rPr>
          <w:rFonts w:eastAsia="Calibri"/>
          <w:b/>
          <w:sz w:val="28"/>
          <w:szCs w:val="28"/>
          <w:lang w:val="kk-KZ" w:eastAsia="ko-KR"/>
        </w:rPr>
      </w:pPr>
      <w:r>
        <w:rPr>
          <w:rFonts w:eastAsia="Calibri"/>
          <w:b/>
          <w:sz w:val="28"/>
          <w:szCs w:val="28"/>
          <w:lang w:eastAsia="ko-KR"/>
        </w:rPr>
        <w:t>Председатель тендерной комиссии</w:t>
      </w:r>
      <w:r>
        <w:rPr>
          <w:rFonts w:eastAsia="Calibri"/>
          <w:b/>
          <w:sz w:val="28"/>
          <w:szCs w:val="28"/>
          <w:lang w:eastAsia="ko-KR"/>
        </w:rPr>
        <w:tab/>
      </w:r>
      <w:r>
        <w:rPr>
          <w:rFonts w:eastAsia="Calibri"/>
          <w:b/>
          <w:sz w:val="28"/>
          <w:szCs w:val="28"/>
          <w:lang w:eastAsia="ko-KR"/>
        </w:rPr>
        <w:tab/>
      </w:r>
      <w:r>
        <w:rPr>
          <w:rFonts w:eastAsia="Calibri"/>
          <w:b/>
          <w:sz w:val="28"/>
          <w:szCs w:val="28"/>
          <w:lang w:eastAsia="ko-KR"/>
        </w:rPr>
        <w:tab/>
      </w:r>
      <w:r>
        <w:rPr>
          <w:rFonts w:eastAsia="Calibri"/>
          <w:b/>
          <w:sz w:val="28"/>
          <w:szCs w:val="28"/>
          <w:lang w:eastAsia="ko-KR"/>
        </w:rPr>
        <w:tab/>
      </w:r>
      <w:r>
        <w:rPr>
          <w:rFonts w:eastAsia="Calibri"/>
          <w:b/>
          <w:sz w:val="28"/>
          <w:szCs w:val="28"/>
          <w:lang w:eastAsia="ko-KR"/>
        </w:rPr>
        <w:tab/>
      </w:r>
      <w:r>
        <w:rPr>
          <w:rFonts w:eastAsia="Calibri"/>
          <w:b/>
          <w:sz w:val="28"/>
          <w:szCs w:val="28"/>
          <w:lang w:eastAsia="ko-KR"/>
        </w:rPr>
        <w:tab/>
      </w:r>
      <w:r>
        <w:rPr>
          <w:rFonts w:eastAsia="Calibri"/>
          <w:b/>
          <w:sz w:val="28"/>
          <w:szCs w:val="28"/>
          <w:lang w:eastAsia="ko-KR"/>
        </w:rPr>
        <w:tab/>
      </w:r>
      <w:r w:rsidR="008954BC">
        <w:rPr>
          <w:rFonts w:eastAsia="Calibri"/>
          <w:b/>
          <w:sz w:val="28"/>
          <w:szCs w:val="28"/>
          <w:lang w:val="kk-KZ" w:eastAsia="ko-KR"/>
        </w:rPr>
        <w:t>В</w:t>
      </w:r>
      <w:r>
        <w:rPr>
          <w:rFonts w:eastAsia="Calibri"/>
          <w:b/>
          <w:sz w:val="28"/>
          <w:szCs w:val="28"/>
          <w:lang w:eastAsia="ko-KR"/>
        </w:rPr>
        <w:t xml:space="preserve">. </w:t>
      </w:r>
      <w:r w:rsidR="008954BC">
        <w:rPr>
          <w:rFonts w:eastAsia="Calibri"/>
          <w:b/>
          <w:sz w:val="28"/>
          <w:szCs w:val="28"/>
          <w:lang w:val="kk-KZ" w:eastAsia="ko-KR"/>
        </w:rPr>
        <w:t>Гусев</w:t>
      </w:r>
    </w:p>
    <w:p w:rsidR="008E1DBC" w:rsidRPr="002A624B" w:rsidRDefault="008E1DBC" w:rsidP="008242F8">
      <w:pPr>
        <w:jc w:val="both"/>
        <w:rPr>
          <w:sz w:val="26"/>
          <w:szCs w:val="26"/>
        </w:rPr>
      </w:pPr>
    </w:p>
    <w:p w:rsidR="008E1DBC" w:rsidRPr="002A624B" w:rsidRDefault="008E1DBC">
      <w:pPr>
        <w:rPr>
          <w:sz w:val="26"/>
          <w:szCs w:val="26"/>
        </w:rPr>
      </w:pPr>
    </w:p>
    <w:p w:rsidR="008E1DBC" w:rsidRPr="002A624B" w:rsidRDefault="008E1DBC">
      <w:pPr>
        <w:rPr>
          <w:sz w:val="26"/>
          <w:szCs w:val="26"/>
        </w:rPr>
      </w:pPr>
    </w:p>
    <w:p w:rsidR="008E1DBC" w:rsidRPr="002A624B" w:rsidRDefault="008E1DBC">
      <w:pPr>
        <w:rPr>
          <w:sz w:val="26"/>
          <w:szCs w:val="26"/>
        </w:rPr>
      </w:pPr>
      <w:bookmarkStart w:id="0" w:name="_GoBack"/>
      <w:bookmarkEnd w:id="0"/>
    </w:p>
    <w:p w:rsidR="008E1DBC" w:rsidRPr="002A624B" w:rsidRDefault="008E1DBC">
      <w:pPr>
        <w:rPr>
          <w:sz w:val="26"/>
          <w:szCs w:val="26"/>
        </w:rPr>
      </w:pPr>
    </w:p>
    <w:p w:rsidR="008E1DBC" w:rsidRPr="002A624B" w:rsidRDefault="008E1DBC">
      <w:pPr>
        <w:rPr>
          <w:sz w:val="26"/>
          <w:szCs w:val="26"/>
        </w:rPr>
      </w:pPr>
    </w:p>
    <w:p w:rsidR="008E1DBC" w:rsidRPr="002A624B" w:rsidRDefault="008E1DBC">
      <w:pPr>
        <w:rPr>
          <w:sz w:val="26"/>
          <w:szCs w:val="26"/>
        </w:rPr>
      </w:pPr>
    </w:p>
    <w:sectPr w:rsidR="008E1DBC" w:rsidRPr="002A624B" w:rsidSect="00B61F1A">
      <w:pgSz w:w="16838" w:h="11906" w:orient="landscape"/>
      <w:pgMar w:top="567"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newroman">
    <w:charset w:val="00"/>
    <w:family w:val="auto"/>
    <w:pitch w:val="default"/>
    <w:sig w:usb0="00000000" w:usb1="00000000" w:usb2="00000000" w:usb3="00000000" w:csb0="00000000" w:csb1="00000000"/>
  </w:font>
  <w:font w:name="arialmt">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7D4D3C"/>
    <w:multiLevelType w:val="hybridMultilevel"/>
    <w:tmpl w:val="94F648C8"/>
    <w:lvl w:ilvl="0" w:tplc="6DEED048">
      <w:numFmt w:val="bullet"/>
      <w:lvlText w:val="-"/>
      <w:lvlJc w:val="left"/>
      <w:pPr>
        <w:ind w:hanging="100"/>
      </w:pPr>
      <w:rPr>
        <w:rFonts w:ascii="Times New Roman" w:eastAsia="Times New Roman" w:hAnsi="Times New Roman" w:hint="default"/>
        <w:spacing w:val="-1"/>
        <w:w w:val="100"/>
        <w:sz w:val="17"/>
      </w:rPr>
    </w:lvl>
    <w:lvl w:ilvl="1" w:tplc="F894E2E4">
      <w:numFmt w:val="bullet"/>
      <w:lvlText w:val="•"/>
      <w:lvlJc w:val="left"/>
      <w:pPr>
        <w:ind w:left="573" w:hanging="100"/>
      </w:pPr>
      <w:rPr>
        <w:rFonts w:hint="default"/>
      </w:rPr>
    </w:lvl>
    <w:lvl w:ilvl="2" w:tplc="074E7B64">
      <w:numFmt w:val="bullet"/>
      <w:lvlText w:val="•"/>
      <w:lvlJc w:val="left"/>
      <w:pPr>
        <w:ind w:left="1146" w:hanging="100"/>
      </w:pPr>
      <w:rPr>
        <w:rFonts w:hint="default"/>
      </w:rPr>
    </w:lvl>
    <w:lvl w:ilvl="3" w:tplc="3DE605D0">
      <w:numFmt w:val="bullet"/>
      <w:lvlText w:val="•"/>
      <w:lvlJc w:val="left"/>
      <w:pPr>
        <w:ind w:left="1719" w:hanging="100"/>
      </w:pPr>
      <w:rPr>
        <w:rFonts w:hint="default"/>
      </w:rPr>
    </w:lvl>
    <w:lvl w:ilvl="4" w:tplc="496889EA">
      <w:numFmt w:val="bullet"/>
      <w:lvlText w:val="•"/>
      <w:lvlJc w:val="left"/>
      <w:pPr>
        <w:ind w:left="2292" w:hanging="100"/>
      </w:pPr>
      <w:rPr>
        <w:rFonts w:hint="default"/>
      </w:rPr>
    </w:lvl>
    <w:lvl w:ilvl="5" w:tplc="72548DDE">
      <w:numFmt w:val="bullet"/>
      <w:lvlText w:val="•"/>
      <w:lvlJc w:val="left"/>
      <w:pPr>
        <w:ind w:left="2865" w:hanging="100"/>
      </w:pPr>
      <w:rPr>
        <w:rFonts w:hint="default"/>
      </w:rPr>
    </w:lvl>
    <w:lvl w:ilvl="6" w:tplc="25161B30">
      <w:numFmt w:val="bullet"/>
      <w:lvlText w:val="•"/>
      <w:lvlJc w:val="left"/>
      <w:pPr>
        <w:ind w:left="3438" w:hanging="100"/>
      </w:pPr>
      <w:rPr>
        <w:rFonts w:hint="default"/>
      </w:rPr>
    </w:lvl>
    <w:lvl w:ilvl="7" w:tplc="45A407F4">
      <w:numFmt w:val="bullet"/>
      <w:lvlText w:val="•"/>
      <w:lvlJc w:val="left"/>
      <w:pPr>
        <w:ind w:left="4011" w:hanging="100"/>
      </w:pPr>
      <w:rPr>
        <w:rFonts w:hint="default"/>
      </w:rPr>
    </w:lvl>
    <w:lvl w:ilvl="8" w:tplc="77C05C70">
      <w:numFmt w:val="bullet"/>
      <w:lvlText w:val="•"/>
      <w:lvlJc w:val="left"/>
      <w:pPr>
        <w:ind w:left="4584" w:hanging="1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3252"/>
    <w:rsid w:val="00100A9D"/>
    <w:rsid w:val="00110CD4"/>
    <w:rsid w:val="00125A96"/>
    <w:rsid w:val="001273CF"/>
    <w:rsid w:val="0014029B"/>
    <w:rsid w:val="001578A4"/>
    <w:rsid w:val="00175E62"/>
    <w:rsid w:val="00183A66"/>
    <w:rsid w:val="001B3E3C"/>
    <w:rsid w:val="001D468A"/>
    <w:rsid w:val="00204523"/>
    <w:rsid w:val="00221EAC"/>
    <w:rsid w:val="002456D7"/>
    <w:rsid w:val="00275F3F"/>
    <w:rsid w:val="002A624B"/>
    <w:rsid w:val="002F2A34"/>
    <w:rsid w:val="002F73BE"/>
    <w:rsid w:val="0030219D"/>
    <w:rsid w:val="00321F69"/>
    <w:rsid w:val="00363BC5"/>
    <w:rsid w:val="003660D2"/>
    <w:rsid w:val="0037024B"/>
    <w:rsid w:val="003718AC"/>
    <w:rsid w:val="003A7033"/>
    <w:rsid w:val="004211BA"/>
    <w:rsid w:val="00425E6B"/>
    <w:rsid w:val="004306D0"/>
    <w:rsid w:val="004833FD"/>
    <w:rsid w:val="00487FD2"/>
    <w:rsid w:val="00494D52"/>
    <w:rsid w:val="004B09B4"/>
    <w:rsid w:val="004E3E28"/>
    <w:rsid w:val="004E6D5D"/>
    <w:rsid w:val="004F535F"/>
    <w:rsid w:val="004F69F5"/>
    <w:rsid w:val="0051162E"/>
    <w:rsid w:val="0052759E"/>
    <w:rsid w:val="006023A5"/>
    <w:rsid w:val="0063585C"/>
    <w:rsid w:val="00645420"/>
    <w:rsid w:val="006720EC"/>
    <w:rsid w:val="006D4326"/>
    <w:rsid w:val="00745F88"/>
    <w:rsid w:val="0076638B"/>
    <w:rsid w:val="0076704A"/>
    <w:rsid w:val="0077637F"/>
    <w:rsid w:val="007814CB"/>
    <w:rsid w:val="00792365"/>
    <w:rsid w:val="007C3458"/>
    <w:rsid w:val="007E0392"/>
    <w:rsid w:val="007E701B"/>
    <w:rsid w:val="008242F8"/>
    <w:rsid w:val="00825599"/>
    <w:rsid w:val="00841CE8"/>
    <w:rsid w:val="00855DAF"/>
    <w:rsid w:val="00865BCE"/>
    <w:rsid w:val="00870D99"/>
    <w:rsid w:val="008954BC"/>
    <w:rsid w:val="008A5163"/>
    <w:rsid w:val="008C0506"/>
    <w:rsid w:val="008C7BF6"/>
    <w:rsid w:val="008E1DBC"/>
    <w:rsid w:val="00913DB6"/>
    <w:rsid w:val="00920495"/>
    <w:rsid w:val="00943E91"/>
    <w:rsid w:val="00963613"/>
    <w:rsid w:val="00984727"/>
    <w:rsid w:val="009906E5"/>
    <w:rsid w:val="009962D6"/>
    <w:rsid w:val="009C2109"/>
    <w:rsid w:val="009F1D29"/>
    <w:rsid w:val="00A23897"/>
    <w:rsid w:val="00A3279E"/>
    <w:rsid w:val="00A924E5"/>
    <w:rsid w:val="00AD1BE4"/>
    <w:rsid w:val="00AE1D00"/>
    <w:rsid w:val="00AE49F7"/>
    <w:rsid w:val="00B34F02"/>
    <w:rsid w:val="00B61F1A"/>
    <w:rsid w:val="00B80508"/>
    <w:rsid w:val="00BB2B91"/>
    <w:rsid w:val="00BE3252"/>
    <w:rsid w:val="00BE4ECE"/>
    <w:rsid w:val="00BE71C9"/>
    <w:rsid w:val="00C173ED"/>
    <w:rsid w:val="00C23550"/>
    <w:rsid w:val="00C7285F"/>
    <w:rsid w:val="00CC0DC4"/>
    <w:rsid w:val="00CE5CB8"/>
    <w:rsid w:val="00D02569"/>
    <w:rsid w:val="00D11099"/>
    <w:rsid w:val="00D7318A"/>
    <w:rsid w:val="00DE3AF5"/>
    <w:rsid w:val="00DE74B3"/>
    <w:rsid w:val="00E157AF"/>
    <w:rsid w:val="00E31840"/>
    <w:rsid w:val="00E33893"/>
    <w:rsid w:val="00E35FBD"/>
    <w:rsid w:val="00E42D03"/>
    <w:rsid w:val="00E44F07"/>
    <w:rsid w:val="00E6238A"/>
    <w:rsid w:val="00E71A91"/>
    <w:rsid w:val="00EA18B9"/>
    <w:rsid w:val="00EA42BF"/>
    <w:rsid w:val="00EB7C33"/>
    <w:rsid w:val="00ED0AF7"/>
    <w:rsid w:val="00ED58C2"/>
    <w:rsid w:val="00F05433"/>
    <w:rsid w:val="00F66381"/>
    <w:rsid w:val="00FA33A4"/>
    <w:rsid w:val="00FD23AC"/>
    <w:rsid w:val="00FE13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3252"/>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BE3252"/>
    <w:pPr>
      <w:keepNext/>
      <w:autoSpaceDE w:val="0"/>
      <w:autoSpaceDN w:val="0"/>
      <w:adjustRightInd w:val="0"/>
      <w:ind w:firstLine="720"/>
      <w:jc w:val="both"/>
      <w:outlineLvl w:val="2"/>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BE3252"/>
    <w:rPr>
      <w:rFonts w:ascii="Times New Roman" w:eastAsia="Times New Roman" w:hAnsi="Times New Roman" w:cs="Times New Roman"/>
      <w:b/>
      <w:bCs/>
      <w:color w:val="000000"/>
      <w:sz w:val="24"/>
      <w:szCs w:val="24"/>
      <w:lang w:eastAsia="ru-RU"/>
    </w:rPr>
  </w:style>
  <w:style w:type="paragraph" w:styleId="a3">
    <w:name w:val="No Spacing"/>
    <w:link w:val="a4"/>
    <w:uiPriority w:val="1"/>
    <w:qFormat/>
    <w:rsid w:val="00BE3252"/>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rsid w:val="00BE3252"/>
    <w:rPr>
      <w:rFonts w:ascii="Times New Roman" w:eastAsia="Times New Roman" w:hAnsi="Times New Roman" w:cs="Times New Roman"/>
      <w:sz w:val="24"/>
      <w:szCs w:val="24"/>
      <w:lang w:eastAsia="ru-RU"/>
    </w:rPr>
  </w:style>
  <w:style w:type="paragraph" w:customStyle="1" w:styleId="1">
    <w:name w:val="Текст выноски1"/>
    <w:basedOn w:val="a"/>
    <w:rsid w:val="00BE3252"/>
    <w:rPr>
      <w:rFonts w:ascii="Tahoma" w:hAnsi="Tahoma" w:cs="Tahoma"/>
      <w:sz w:val="16"/>
      <w:szCs w:val="16"/>
      <w:lang w:eastAsia="en-US"/>
    </w:rPr>
  </w:style>
  <w:style w:type="table" w:styleId="a5">
    <w:name w:val="Table Grid"/>
    <w:basedOn w:val="a1"/>
    <w:uiPriority w:val="59"/>
    <w:rsid w:val="00127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A23897"/>
    <w:rPr>
      <w:rFonts w:ascii="Segoe UI" w:hAnsi="Segoe UI" w:cs="Segoe UI"/>
      <w:sz w:val="18"/>
      <w:szCs w:val="18"/>
    </w:rPr>
  </w:style>
  <w:style w:type="character" w:customStyle="1" w:styleId="a7">
    <w:name w:val="Текст выноски Знак"/>
    <w:basedOn w:val="a0"/>
    <w:link w:val="a6"/>
    <w:uiPriority w:val="99"/>
    <w:semiHidden/>
    <w:rsid w:val="00A23897"/>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632953596">
      <w:bodyDiv w:val="1"/>
      <w:marLeft w:val="0"/>
      <w:marRight w:val="0"/>
      <w:marTop w:val="0"/>
      <w:marBottom w:val="0"/>
      <w:divBdr>
        <w:top w:val="none" w:sz="0" w:space="0" w:color="auto"/>
        <w:left w:val="none" w:sz="0" w:space="0" w:color="auto"/>
        <w:bottom w:val="none" w:sz="0" w:space="0" w:color="auto"/>
        <w:right w:val="none" w:sz="0" w:space="0" w:color="auto"/>
      </w:divBdr>
    </w:div>
    <w:div w:id="1013994013">
      <w:bodyDiv w:val="1"/>
      <w:marLeft w:val="0"/>
      <w:marRight w:val="0"/>
      <w:marTop w:val="0"/>
      <w:marBottom w:val="0"/>
      <w:divBdr>
        <w:top w:val="none" w:sz="0" w:space="0" w:color="auto"/>
        <w:left w:val="none" w:sz="0" w:space="0" w:color="auto"/>
        <w:bottom w:val="none" w:sz="0" w:space="0" w:color="auto"/>
        <w:right w:val="none" w:sz="0" w:space="0" w:color="auto"/>
      </w:divBdr>
    </w:div>
    <w:div w:id="1145707676">
      <w:bodyDiv w:val="1"/>
      <w:marLeft w:val="0"/>
      <w:marRight w:val="0"/>
      <w:marTop w:val="0"/>
      <w:marBottom w:val="0"/>
      <w:divBdr>
        <w:top w:val="none" w:sz="0" w:space="0" w:color="auto"/>
        <w:left w:val="none" w:sz="0" w:space="0" w:color="auto"/>
        <w:bottom w:val="none" w:sz="0" w:space="0" w:color="auto"/>
        <w:right w:val="none" w:sz="0" w:space="0" w:color="auto"/>
      </w:divBdr>
    </w:div>
    <w:div w:id="1327441710">
      <w:bodyDiv w:val="1"/>
      <w:marLeft w:val="0"/>
      <w:marRight w:val="0"/>
      <w:marTop w:val="0"/>
      <w:marBottom w:val="0"/>
      <w:divBdr>
        <w:top w:val="none" w:sz="0" w:space="0" w:color="auto"/>
        <w:left w:val="none" w:sz="0" w:space="0" w:color="auto"/>
        <w:bottom w:val="none" w:sz="0" w:space="0" w:color="auto"/>
        <w:right w:val="none" w:sz="0" w:space="0" w:color="auto"/>
      </w:divBdr>
    </w:div>
    <w:div w:id="173554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2081</Words>
  <Characters>11862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Zhanar</dc:creator>
  <cp:lastModifiedBy>user</cp:lastModifiedBy>
  <cp:revision>2</cp:revision>
  <cp:lastPrinted>2023-05-05T11:13:00Z</cp:lastPrinted>
  <dcterms:created xsi:type="dcterms:W3CDTF">2023-05-05T11:13:00Z</dcterms:created>
  <dcterms:modified xsi:type="dcterms:W3CDTF">2023-05-05T11:13:00Z</dcterms:modified>
</cp:coreProperties>
</file>